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312286" w14:textId="1280D7A2" w:rsidR="00F241EE" w:rsidRDefault="00017C41">
      <w:pPr>
        <w:pStyle w:val="P-IUSTitre"/>
        <w:rPr>
          <w:lang w:val="fr-FR"/>
        </w:rPr>
      </w:pPr>
      <w:r w:rsidRPr="00017C41">
        <w:rPr>
          <w:lang w:val="fr-FR"/>
        </w:rPr>
        <w:t>Influence des facteurs socio-économiques sur la réussite scolaire des élèves au niveau du fondamental en Haïti, précisément ceux de la commune de la Vallée de Jacmel</w:t>
      </w:r>
    </w:p>
    <w:p w14:paraId="7CA662C4" w14:textId="77777777" w:rsidR="004F62E9" w:rsidRPr="004F62E9" w:rsidRDefault="004F62E9" w:rsidP="00EE6576">
      <w:pPr>
        <w:pStyle w:val="P-IUSTitre"/>
      </w:pPr>
      <w:r w:rsidRPr="00017C41">
        <w:t>Influence of socio-economic factors on the academic success of students at the basic level in Haiti, specifically those of the commune of the Vallée de Jacmel</w:t>
      </w:r>
    </w:p>
    <w:p w14:paraId="761D3C2F" w14:textId="77777777" w:rsidR="004F62E9" w:rsidRPr="00003B46" w:rsidRDefault="004F62E9" w:rsidP="0086681C">
      <w:pPr>
        <w:pStyle w:val="P-IUSTitre"/>
        <w:rPr>
          <w:lang w:val="fr-FR"/>
        </w:rPr>
      </w:pPr>
      <w:proofErr w:type="spellStart"/>
      <w:r w:rsidRPr="004F62E9">
        <w:rPr>
          <w:lang w:val="fr-FR"/>
        </w:rPr>
        <w:t>Influencia</w:t>
      </w:r>
      <w:proofErr w:type="spellEnd"/>
      <w:r w:rsidRPr="004F62E9">
        <w:rPr>
          <w:lang w:val="fr-FR"/>
        </w:rPr>
        <w:t xml:space="preserve"> de </w:t>
      </w:r>
      <w:proofErr w:type="spellStart"/>
      <w:r w:rsidRPr="004F62E9">
        <w:rPr>
          <w:lang w:val="fr-FR"/>
        </w:rPr>
        <w:t>factores</w:t>
      </w:r>
      <w:proofErr w:type="spellEnd"/>
      <w:r w:rsidRPr="004F62E9">
        <w:rPr>
          <w:lang w:val="fr-FR"/>
        </w:rPr>
        <w:t xml:space="preserve"> </w:t>
      </w:r>
      <w:proofErr w:type="spellStart"/>
      <w:r w:rsidRPr="004F62E9">
        <w:rPr>
          <w:lang w:val="fr-FR"/>
        </w:rPr>
        <w:t>socioeconómicos</w:t>
      </w:r>
      <w:proofErr w:type="spellEnd"/>
      <w:r w:rsidRPr="004F62E9">
        <w:rPr>
          <w:lang w:val="fr-FR"/>
        </w:rPr>
        <w:t xml:space="preserve"> en el </w:t>
      </w:r>
      <w:proofErr w:type="spellStart"/>
      <w:r w:rsidRPr="004F62E9">
        <w:rPr>
          <w:lang w:val="fr-FR"/>
        </w:rPr>
        <w:t>éxito</w:t>
      </w:r>
      <w:proofErr w:type="spellEnd"/>
      <w:r w:rsidRPr="004F62E9">
        <w:rPr>
          <w:lang w:val="fr-FR"/>
        </w:rPr>
        <w:t xml:space="preserve"> </w:t>
      </w:r>
      <w:proofErr w:type="spellStart"/>
      <w:r w:rsidRPr="004F62E9">
        <w:rPr>
          <w:lang w:val="fr-FR"/>
        </w:rPr>
        <w:t>académico</w:t>
      </w:r>
      <w:proofErr w:type="spellEnd"/>
      <w:r w:rsidRPr="004F62E9">
        <w:rPr>
          <w:lang w:val="fr-FR"/>
        </w:rPr>
        <w:t xml:space="preserve"> de los </w:t>
      </w:r>
      <w:proofErr w:type="spellStart"/>
      <w:r w:rsidRPr="004F62E9">
        <w:rPr>
          <w:lang w:val="fr-FR"/>
        </w:rPr>
        <w:t>estudiantes</w:t>
      </w:r>
      <w:proofErr w:type="spellEnd"/>
      <w:r w:rsidRPr="004F62E9">
        <w:rPr>
          <w:lang w:val="fr-FR"/>
        </w:rPr>
        <w:t xml:space="preserve"> a </w:t>
      </w:r>
      <w:proofErr w:type="spellStart"/>
      <w:r w:rsidRPr="004F62E9">
        <w:rPr>
          <w:lang w:val="fr-FR"/>
        </w:rPr>
        <w:t>nivel</w:t>
      </w:r>
      <w:proofErr w:type="spellEnd"/>
      <w:r w:rsidRPr="004F62E9">
        <w:rPr>
          <w:lang w:val="fr-FR"/>
        </w:rPr>
        <w:t xml:space="preserve"> </w:t>
      </w:r>
      <w:proofErr w:type="spellStart"/>
      <w:r w:rsidRPr="004F62E9">
        <w:rPr>
          <w:lang w:val="fr-FR"/>
        </w:rPr>
        <w:t>básico</w:t>
      </w:r>
      <w:proofErr w:type="spellEnd"/>
      <w:r w:rsidRPr="004F62E9">
        <w:rPr>
          <w:lang w:val="fr-FR"/>
        </w:rPr>
        <w:t xml:space="preserve"> en </w:t>
      </w:r>
      <w:proofErr w:type="spellStart"/>
      <w:r w:rsidRPr="004F62E9">
        <w:rPr>
          <w:lang w:val="fr-FR"/>
        </w:rPr>
        <w:t>Haití</w:t>
      </w:r>
      <w:proofErr w:type="spellEnd"/>
      <w:r w:rsidRPr="004F62E9">
        <w:rPr>
          <w:lang w:val="fr-FR"/>
        </w:rPr>
        <w:t xml:space="preserve">, </w:t>
      </w:r>
      <w:proofErr w:type="spellStart"/>
      <w:r w:rsidRPr="004F62E9">
        <w:rPr>
          <w:lang w:val="fr-FR"/>
        </w:rPr>
        <w:t>específicamente</w:t>
      </w:r>
      <w:proofErr w:type="spellEnd"/>
      <w:r w:rsidRPr="004F62E9">
        <w:rPr>
          <w:lang w:val="fr-FR"/>
        </w:rPr>
        <w:t xml:space="preserve"> en los de la </w:t>
      </w:r>
      <w:proofErr w:type="spellStart"/>
      <w:r w:rsidRPr="004F62E9">
        <w:rPr>
          <w:lang w:val="fr-FR"/>
        </w:rPr>
        <w:t>comuna</w:t>
      </w:r>
      <w:proofErr w:type="spellEnd"/>
      <w:r w:rsidRPr="004F62E9">
        <w:rPr>
          <w:lang w:val="fr-FR"/>
        </w:rPr>
        <w:t xml:space="preserve"> </w:t>
      </w:r>
      <w:proofErr w:type="spellStart"/>
      <w:r w:rsidRPr="004F62E9">
        <w:rPr>
          <w:lang w:val="fr-FR"/>
        </w:rPr>
        <w:t>del</w:t>
      </w:r>
      <w:proofErr w:type="spellEnd"/>
      <w:r w:rsidRPr="004F62E9">
        <w:rPr>
          <w:lang w:val="fr-FR"/>
        </w:rPr>
        <w:t xml:space="preserve"> Valle de Jacmel</w:t>
      </w:r>
    </w:p>
    <w:p w14:paraId="6CA9DA1A" w14:textId="77777777" w:rsidR="004F62E9" w:rsidRPr="00003B46" w:rsidRDefault="004F62E9">
      <w:pPr>
        <w:pStyle w:val="P-IUSTitre"/>
        <w:rPr>
          <w:lang w:val="fr-FR"/>
        </w:rPr>
      </w:pPr>
    </w:p>
    <w:p w14:paraId="031B4568" w14:textId="439AF4BD" w:rsidR="00F241EE" w:rsidRPr="00003B46" w:rsidRDefault="00017C41">
      <w:pPr>
        <w:pStyle w:val="P-IUSAuteurs"/>
        <w:rPr>
          <w:lang w:val="fr-FR"/>
        </w:rPr>
      </w:pPr>
      <w:r w:rsidRPr="00017C41">
        <w:rPr>
          <w:lang w:val="fr-FR"/>
        </w:rPr>
        <w:t>Wilfrid LAUTURE</w:t>
      </w:r>
      <w:r w:rsidR="006D7C54" w:rsidRPr="00003B46">
        <w:rPr>
          <w:lang w:val="fr-FR"/>
        </w:rPr>
        <w:t>¹</w:t>
      </w:r>
      <w:r w:rsidR="00707DE9">
        <w:rPr>
          <w:lang w:val="fr-FR"/>
        </w:rPr>
        <w:t xml:space="preserve"> &amp; </w:t>
      </w:r>
      <w:r w:rsidRPr="00017C41">
        <w:rPr>
          <w:lang w:val="fr-FR"/>
        </w:rPr>
        <w:t>Mibsam JEANNIS</w:t>
      </w:r>
      <w:r w:rsidR="00AF5E11" w:rsidRPr="00AF5E11">
        <w:rPr>
          <w:vertAlign w:val="superscript"/>
          <w:lang w:val="fr-FR"/>
        </w:rPr>
        <w:t>2</w:t>
      </w:r>
    </w:p>
    <w:p w14:paraId="5171029E" w14:textId="65568D6B" w:rsidR="00707DE9" w:rsidRPr="00003B46" w:rsidRDefault="00707DE9" w:rsidP="00707DE9">
      <w:pPr>
        <w:pStyle w:val="P-IUSAuteurs"/>
        <w:rPr>
          <w:lang w:val="fr-FR"/>
        </w:rPr>
      </w:pPr>
      <w:r>
        <w:rPr>
          <w:vertAlign w:val="superscript"/>
          <w:lang w:val="fr-FR"/>
        </w:rPr>
        <w:t>1</w:t>
      </w:r>
      <w:r>
        <w:rPr>
          <w:lang w:val="fr-FR"/>
        </w:rPr>
        <w:t>Assistant de recherche au CRS-IUS</w:t>
      </w:r>
      <w:r w:rsidRPr="00003B46">
        <w:rPr>
          <w:lang w:val="fr-FR"/>
        </w:rPr>
        <w:t xml:space="preserve">, </w:t>
      </w:r>
      <w:r>
        <w:rPr>
          <w:lang w:val="fr-FR"/>
        </w:rPr>
        <w:t>Port-au-Prince</w:t>
      </w:r>
      <w:r w:rsidRPr="00003B46">
        <w:rPr>
          <w:lang w:val="fr-FR"/>
        </w:rPr>
        <w:t xml:space="preserve">, </w:t>
      </w:r>
      <w:r>
        <w:rPr>
          <w:lang w:val="fr-FR"/>
        </w:rPr>
        <w:t>Haïti</w:t>
      </w:r>
    </w:p>
    <w:p w14:paraId="484268DE" w14:textId="2B97CDE9" w:rsidR="00F241EE" w:rsidRPr="00003B46" w:rsidRDefault="00707DE9">
      <w:pPr>
        <w:pStyle w:val="P-IUSAuteurs"/>
        <w:rPr>
          <w:lang w:val="fr-FR"/>
        </w:rPr>
      </w:pPr>
      <w:r w:rsidRPr="00707DE9">
        <w:rPr>
          <w:vertAlign w:val="superscript"/>
          <w:lang w:val="fr-FR"/>
        </w:rPr>
        <w:t>2</w:t>
      </w:r>
      <w:r w:rsidR="006D7C54">
        <w:rPr>
          <w:lang w:val="fr-FR"/>
        </w:rPr>
        <w:t>Chercheur</w:t>
      </w:r>
      <w:r>
        <w:rPr>
          <w:lang w:val="fr-FR"/>
        </w:rPr>
        <w:t xml:space="preserve"> </w:t>
      </w:r>
      <w:r w:rsidR="00017C41">
        <w:rPr>
          <w:lang w:val="fr-FR"/>
        </w:rPr>
        <w:t>à l’Université d’Etat d’Haïti</w:t>
      </w:r>
      <w:r w:rsidRPr="00003B46">
        <w:rPr>
          <w:lang w:val="fr-FR"/>
        </w:rPr>
        <w:t xml:space="preserve">, </w:t>
      </w:r>
      <w:r w:rsidR="006D7C54">
        <w:rPr>
          <w:lang w:val="fr-FR"/>
        </w:rPr>
        <w:t>Port-au-Prince</w:t>
      </w:r>
      <w:r w:rsidRPr="00003B46">
        <w:rPr>
          <w:lang w:val="fr-FR"/>
        </w:rPr>
        <w:t xml:space="preserve">, </w:t>
      </w:r>
      <w:r w:rsidR="006D7C54">
        <w:rPr>
          <w:lang w:val="fr-FR"/>
        </w:rPr>
        <w:t>Haïti</w:t>
      </w:r>
    </w:p>
    <w:p w14:paraId="2F70E461" w14:textId="4E86A867" w:rsidR="00F241EE" w:rsidRPr="00003B46" w:rsidRDefault="00000000">
      <w:pPr>
        <w:pStyle w:val="P-IUSAuteurs"/>
        <w:rPr>
          <w:lang w:val="fr-FR"/>
        </w:rPr>
      </w:pPr>
      <w:r w:rsidRPr="00003B46">
        <w:rPr>
          <w:lang w:val="fr-FR"/>
        </w:rPr>
        <w:t xml:space="preserve">Auteur correspondant : </w:t>
      </w:r>
      <w:hyperlink r:id="rId8" w:history="1">
        <w:r w:rsidR="00017C41" w:rsidRPr="007A4DFA">
          <w:rPr>
            <w:rStyle w:val="Lienhypertexte"/>
            <w:lang w:val="fr-FR"/>
          </w:rPr>
          <w:t>mibsam.jeannis@ius.education</w:t>
        </w:r>
      </w:hyperlink>
      <w:r w:rsidR="006D7C54">
        <w:rPr>
          <w:lang w:val="fr-FR"/>
        </w:rPr>
        <w:t xml:space="preserve"> </w:t>
      </w:r>
    </w:p>
    <w:p w14:paraId="7BA530C6" w14:textId="77777777" w:rsidR="001942BC" w:rsidRPr="001942BC" w:rsidRDefault="001942BC" w:rsidP="001942BC">
      <w:pPr>
        <w:rPr>
          <w:lang w:val="fr-FR"/>
        </w:rPr>
      </w:pPr>
    </w:p>
    <w:p w14:paraId="0B4D1FF5" w14:textId="77777777" w:rsidR="001942BC" w:rsidRPr="00F230A9" w:rsidRDefault="001942BC" w:rsidP="006D7C54">
      <w:pPr>
        <w:rPr>
          <w:b/>
          <w:bCs/>
          <w:sz w:val="28"/>
          <w:szCs w:val="28"/>
          <w:lang w:val="fr-FR"/>
        </w:rPr>
      </w:pPr>
      <w:r w:rsidRPr="00F230A9">
        <w:rPr>
          <w:b/>
          <w:bCs/>
          <w:sz w:val="28"/>
          <w:szCs w:val="28"/>
          <w:lang w:val="fr-FR"/>
        </w:rPr>
        <w:t>Résumé</w:t>
      </w:r>
    </w:p>
    <w:p w14:paraId="382894B4" w14:textId="0B19E8CD" w:rsidR="00017C41" w:rsidRPr="00216C94" w:rsidRDefault="00017C41" w:rsidP="00900442">
      <w:pPr>
        <w:rPr>
          <w:lang w:val="fr-FR"/>
        </w:rPr>
      </w:pPr>
      <w:r w:rsidRPr="00216C94">
        <w:rPr>
          <w:lang w:val="fr-HT"/>
        </w:rPr>
        <w:t xml:space="preserve">Les facteurs socioéconomiques sont un aspect très important pour parler de la réussite scolaire des élèves du fondamental. Par contre, il est à constater qu’en Haïti, à travers plusieurs études </w:t>
      </w:r>
      <w:r w:rsidRPr="00216C94">
        <w:rPr>
          <w:lang w:val="fr-FR"/>
        </w:rPr>
        <w:t xml:space="preserve">dans le domaine éducatif dont celles de Lafortune, Kanouté en 2007, Chois en 1981, </w:t>
      </w:r>
      <w:proofErr w:type="spellStart"/>
      <w:r w:rsidRPr="00216C94">
        <w:rPr>
          <w:lang w:val="fr-FR"/>
        </w:rPr>
        <w:t>Robergeau</w:t>
      </w:r>
      <w:proofErr w:type="spellEnd"/>
      <w:r w:rsidRPr="00216C94">
        <w:rPr>
          <w:lang w:val="fr-FR"/>
        </w:rPr>
        <w:t xml:space="preserve"> et Saint-Fleur, 2007, les élèves dans leur vécu scolaire ont tous des statuts socioéconomiques confondus. Ce qui montre que les parents n’ont pas tous les mêmes statuts socioéconomiques pour répondre de la même manière aux besoins scolaires de leurs enfants et participer activement à la maison, à l’école dans les tâches éducatives pour favoriser la réussite scolaire de ces derniers. Ainsi, nous visons, à travers cette étude, d’analyser l’influence des facteurs socioéconomiques sur la réussite scolaire des élèves au niveau du fondamental de la Vallée de Jacmel de 2010 à 2021. Pour se faire, une méthode mixte a été utilisée et nous a permis de questionner et d’interviewer 90</w:t>
      </w:r>
      <w:r>
        <w:rPr>
          <w:lang w:val="fr-FR"/>
        </w:rPr>
        <w:t> </w:t>
      </w:r>
      <w:r w:rsidRPr="00216C94">
        <w:rPr>
          <w:lang w:val="fr-FR"/>
        </w:rPr>
        <w:t>personnes pouvant nous permettre de mieux comprendre le phénomène à l’étude. En revanche, les résultats obtenus de cette étude affirment que la situation socioéconomique des parents, étant faible, influence négativement la réussite scolaire des élèves.</w:t>
      </w:r>
    </w:p>
    <w:p w14:paraId="07DD9DD4" w14:textId="77777777" w:rsidR="00017C41" w:rsidRDefault="00017C41" w:rsidP="00900442">
      <w:pPr>
        <w:rPr>
          <w:bCs/>
          <w:i/>
          <w:iCs/>
          <w:lang w:val="fr-FR"/>
        </w:rPr>
      </w:pPr>
      <w:r w:rsidRPr="00210A63">
        <w:rPr>
          <w:bCs/>
          <w:i/>
          <w:iCs/>
          <w:lang w:val="fr-FR"/>
        </w:rPr>
        <w:t>Mots clés : Facteurs socioéconomiques, Réussite scolaire</w:t>
      </w:r>
    </w:p>
    <w:p w14:paraId="7FE47C78" w14:textId="77777777" w:rsidR="00210A63" w:rsidRPr="00210A63" w:rsidRDefault="00210A63" w:rsidP="00017C41">
      <w:pPr>
        <w:spacing w:line="360" w:lineRule="auto"/>
        <w:rPr>
          <w:rFonts w:cs="Times New Roman"/>
          <w:bCs/>
          <w:i/>
          <w:iCs/>
          <w:szCs w:val="24"/>
          <w:lang w:val="fr-FR"/>
        </w:rPr>
      </w:pPr>
    </w:p>
    <w:p w14:paraId="5BFC78B9" w14:textId="77777777" w:rsidR="00017C41" w:rsidRPr="00FC4A7E" w:rsidRDefault="00017C41" w:rsidP="00017C41">
      <w:pPr>
        <w:spacing w:line="360" w:lineRule="auto"/>
        <w:rPr>
          <w:rFonts w:cs="Times New Roman"/>
          <w:b/>
          <w:szCs w:val="24"/>
        </w:rPr>
      </w:pPr>
      <w:r w:rsidRPr="00FC4A7E">
        <w:rPr>
          <w:rFonts w:cs="Times New Roman"/>
          <w:b/>
          <w:szCs w:val="24"/>
        </w:rPr>
        <w:t>Abstract</w:t>
      </w:r>
    </w:p>
    <w:p w14:paraId="7FB03F93" w14:textId="7B881581" w:rsidR="00017C41" w:rsidRPr="00FC4A7E" w:rsidRDefault="00017C41" w:rsidP="00900442">
      <w:r w:rsidRPr="00FC4A7E">
        <w:t xml:space="preserve">Socioeconomic factors are a very important aspect when talking about the academic success of primary school students. On the other hand, it is noted that in Haiti, through several studies in the educational field including those of Lafortune, </w:t>
      </w:r>
      <w:proofErr w:type="spellStart"/>
      <w:r w:rsidRPr="00FC4A7E">
        <w:t>Kanouté</w:t>
      </w:r>
      <w:proofErr w:type="spellEnd"/>
      <w:r w:rsidRPr="00FC4A7E">
        <w:t xml:space="preserve"> in 2007, Chois in 1981, </w:t>
      </w:r>
      <w:proofErr w:type="spellStart"/>
      <w:r w:rsidRPr="00FC4A7E">
        <w:t>Robergeau</w:t>
      </w:r>
      <w:proofErr w:type="spellEnd"/>
      <w:r w:rsidRPr="00FC4A7E">
        <w:t xml:space="preserve"> and Saint-Fleur, 2007, students in their school experience all have socioeconomic statuses combined. This shows that parents do not all have the same socio-economic status to respond in the same way to the academic needs of their children and actively participate at home and at school in educational tasks to promote their children</w:t>
      </w:r>
      <w:r>
        <w:t>’</w:t>
      </w:r>
      <w:r w:rsidRPr="00FC4A7E">
        <w:t>s academic success</w:t>
      </w:r>
      <w:proofErr w:type="gramStart"/>
      <w:r w:rsidRPr="00FC4A7E">
        <w:t>. .</w:t>
      </w:r>
      <w:proofErr w:type="gramEnd"/>
      <w:r w:rsidRPr="00FC4A7E">
        <w:t xml:space="preserve"> Thus, we aim, through this study, to analyze the influence of socioeconomic factors on the academic success of students at the fundamental level of the Jacmel Valley from 2010 to 2021. </w:t>
      </w:r>
      <w:r w:rsidRPr="00FC4A7E">
        <w:rPr>
          <w:rStyle w:val="y2iqfc"/>
          <w:rFonts w:cs="Times New Roman"/>
          <w:color w:val="1F1F1F"/>
          <w:szCs w:val="24"/>
        </w:rPr>
        <w:t>To do this, a mixed method was used and allowed us to question and interview 90 people who could allow us to better understand the phenomenon under study. On the other hand, the results obtained from this study affirm that the socioeconomic situation of parents, being low, negatively influences the academic success of students.</w:t>
      </w:r>
    </w:p>
    <w:p w14:paraId="2783D999" w14:textId="77777777" w:rsidR="00017C41" w:rsidRPr="00C17A6E" w:rsidRDefault="00017C41" w:rsidP="00900442">
      <w:pPr>
        <w:rPr>
          <w:rStyle w:val="y2iqfc"/>
          <w:rFonts w:eastAsiaTheme="majorEastAsia" w:cs="Times New Roman"/>
          <w:i/>
          <w:iCs/>
          <w:color w:val="1F1F1F"/>
          <w:szCs w:val="24"/>
        </w:rPr>
      </w:pPr>
      <w:r w:rsidRPr="00C17A6E">
        <w:rPr>
          <w:rStyle w:val="y2iqfc"/>
          <w:rFonts w:cs="Times New Roman"/>
          <w:i/>
          <w:iCs/>
          <w:color w:val="1F1F1F"/>
          <w:szCs w:val="24"/>
        </w:rPr>
        <w:t>Keywords: Socioeconomic factors, Academic success</w:t>
      </w:r>
    </w:p>
    <w:p w14:paraId="34DF1A7F" w14:textId="77777777" w:rsidR="00900442" w:rsidRPr="00C17A6E" w:rsidRDefault="00900442" w:rsidP="00017C41">
      <w:pPr>
        <w:pStyle w:val="PrformatHTML"/>
        <w:shd w:val="clear" w:color="auto" w:fill="FFFFFF" w:themeFill="background1"/>
        <w:spacing w:line="360" w:lineRule="auto"/>
        <w:jc w:val="both"/>
        <w:rPr>
          <w:rStyle w:val="y2iqfc"/>
          <w:rFonts w:ascii="Times New Roman" w:eastAsiaTheme="majorEastAsia" w:hAnsi="Times New Roman" w:cs="Times New Roman"/>
          <w:color w:val="1F1F1F"/>
          <w:sz w:val="24"/>
          <w:szCs w:val="24"/>
        </w:rPr>
      </w:pPr>
    </w:p>
    <w:p w14:paraId="0A54CFB0" w14:textId="77777777" w:rsidR="00210A63" w:rsidRPr="00C17A6E" w:rsidRDefault="00210A63" w:rsidP="00017C41">
      <w:pPr>
        <w:pStyle w:val="PrformatHTML"/>
        <w:shd w:val="clear" w:color="auto" w:fill="FFFFFF" w:themeFill="background1"/>
        <w:spacing w:line="360" w:lineRule="auto"/>
        <w:jc w:val="both"/>
        <w:rPr>
          <w:rStyle w:val="y2iqfc"/>
          <w:rFonts w:ascii="Times New Roman" w:eastAsiaTheme="majorEastAsia" w:hAnsi="Times New Roman" w:cs="Times New Roman"/>
          <w:color w:val="1F1F1F"/>
          <w:sz w:val="24"/>
          <w:szCs w:val="24"/>
        </w:rPr>
      </w:pPr>
    </w:p>
    <w:p w14:paraId="409BF910" w14:textId="77777777" w:rsidR="00900442" w:rsidRPr="00C17A6E" w:rsidRDefault="00900442" w:rsidP="002F1D1B">
      <w:pPr>
        <w:rPr>
          <w:b/>
          <w:bCs/>
          <w:sz w:val="28"/>
          <w:szCs w:val="28"/>
        </w:rPr>
      </w:pPr>
      <w:proofErr w:type="spellStart"/>
      <w:r w:rsidRPr="00C17A6E">
        <w:rPr>
          <w:b/>
          <w:bCs/>
          <w:sz w:val="28"/>
          <w:szCs w:val="28"/>
        </w:rPr>
        <w:t>Resumen</w:t>
      </w:r>
      <w:proofErr w:type="spellEnd"/>
    </w:p>
    <w:p w14:paraId="3AAEC057" w14:textId="77777777" w:rsidR="00900442" w:rsidRPr="00216C94" w:rsidRDefault="00900442" w:rsidP="00900442">
      <w:pPr>
        <w:rPr>
          <w:lang w:val="fr-FR"/>
        </w:rPr>
      </w:pPr>
      <w:r w:rsidRPr="00900442">
        <w:rPr>
          <w:lang w:val="fr-FR"/>
        </w:rPr>
        <w:t xml:space="preserve">Los </w:t>
      </w:r>
      <w:proofErr w:type="spellStart"/>
      <w:r w:rsidRPr="00900442">
        <w:rPr>
          <w:lang w:val="fr-FR"/>
        </w:rPr>
        <w:t>factores</w:t>
      </w:r>
      <w:proofErr w:type="spellEnd"/>
      <w:r w:rsidRPr="00900442">
        <w:rPr>
          <w:lang w:val="fr-FR"/>
        </w:rPr>
        <w:t xml:space="preserve"> </w:t>
      </w:r>
      <w:proofErr w:type="spellStart"/>
      <w:r w:rsidRPr="00900442">
        <w:rPr>
          <w:lang w:val="fr-FR"/>
        </w:rPr>
        <w:t>socioeconómicos</w:t>
      </w:r>
      <w:proofErr w:type="spellEnd"/>
      <w:r w:rsidRPr="00900442">
        <w:rPr>
          <w:lang w:val="fr-FR"/>
        </w:rPr>
        <w:t xml:space="preserve"> </w:t>
      </w:r>
      <w:proofErr w:type="spellStart"/>
      <w:r w:rsidRPr="00900442">
        <w:rPr>
          <w:lang w:val="fr-FR"/>
        </w:rPr>
        <w:t>son</w:t>
      </w:r>
      <w:proofErr w:type="spellEnd"/>
      <w:r w:rsidRPr="00900442">
        <w:rPr>
          <w:lang w:val="fr-FR"/>
        </w:rPr>
        <w:t xml:space="preserve"> un </w:t>
      </w:r>
      <w:proofErr w:type="spellStart"/>
      <w:r w:rsidRPr="00900442">
        <w:rPr>
          <w:lang w:val="fr-FR"/>
        </w:rPr>
        <w:t>aspecto</w:t>
      </w:r>
      <w:proofErr w:type="spellEnd"/>
      <w:r w:rsidRPr="00900442">
        <w:rPr>
          <w:lang w:val="fr-FR"/>
        </w:rPr>
        <w:t xml:space="preserve"> </w:t>
      </w:r>
      <w:proofErr w:type="spellStart"/>
      <w:r w:rsidRPr="00900442">
        <w:rPr>
          <w:lang w:val="fr-FR"/>
        </w:rPr>
        <w:t>muy</w:t>
      </w:r>
      <w:proofErr w:type="spellEnd"/>
      <w:r w:rsidRPr="00900442">
        <w:rPr>
          <w:lang w:val="fr-FR"/>
        </w:rPr>
        <w:t xml:space="preserve"> importante al </w:t>
      </w:r>
      <w:proofErr w:type="spellStart"/>
      <w:r w:rsidRPr="00900442">
        <w:rPr>
          <w:lang w:val="fr-FR"/>
        </w:rPr>
        <w:t>hablar</w:t>
      </w:r>
      <w:proofErr w:type="spellEnd"/>
      <w:r w:rsidRPr="00900442">
        <w:rPr>
          <w:lang w:val="fr-FR"/>
        </w:rPr>
        <w:t xml:space="preserve"> </w:t>
      </w:r>
      <w:proofErr w:type="spellStart"/>
      <w:r w:rsidRPr="00900442">
        <w:rPr>
          <w:lang w:val="fr-FR"/>
        </w:rPr>
        <w:t>del</w:t>
      </w:r>
      <w:proofErr w:type="spellEnd"/>
      <w:r w:rsidRPr="00900442">
        <w:rPr>
          <w:lang w:val="fr-FR"/>
        </w:rPr>
        <w:t xml:space="preserve"> </w:t>
      </w:r>
      <w:proofErr w:type="spellStart"/>
      <w:r w:rsidRPr="00900442">
        <w:rPr>
          <w:lang w:val="fr-FR"/>
        </w:rPr>
        <w:t>éxito</w:t>
      </w:r>
      <w:proofErr w:type="spellEnd"/>
      <w:r w:rsidRPr="00900442">
        <w:rPr>
          <w:lang w:val="fr-FR"/>
        </w:rPr>
        <w:t xml:space="preserve"> </w:t>
      </w:r>
      <w:proofErr w:type="spellStart"/>
      <w:r w:rsidRPr="00900442">
        <w:rPr>
          <w:lang w:val="fr-FR"/>
        </w:rPr>
        <w:t>académico</w:t>
      </w:r>
      <w:proofErr w:type="spellEnd"/>
      <w:r w:rsidRPr="00900442">
        <w:rPr>
          <w:lang w:val="fr-FR"/>
        </w:rPr>
        <w:t xml:space="preserve"> de los </w:t>
      </w:r>
      <w:proofErr w:type="spellStart"/>
      <w:r w:rsidRPr="00900442">
        <w:rPr>
          <w:lang w:val="fr-FR"/>
        </w:rPr>
        <w:t>estudiantes</w:t>
      </w:r>
      <w:proofErr w:type="spellEnd"/>
      <w:r w:rsidRPr="00900442">
        <w:rPr>
          <w:lang w:val="fr-FR"/>
        </w:rPr>
        <w:t xml:space="preserve"> de </w:t>
      </w:r>
      <w:proofErr w:type="spellStart"/>
      <w:r w:rsidRPr="00900442">
        <w:rPr>
          <w:lang w:val="fr-FR"/>
        </w:rPr>
        <w:t>primaria</w:t>
      </w:r>
      <w:proofErr w:type="spellEnd"/>
      <w:r w:rsidRPr="00900442">
        <w:rPr>
          <w:lang w:val="fr-FR"/>
        </w:rPr>
        <w:t xml:space="preserve">. Por </w:t>
      </w:r>
      <w:proofErr w:type="spellStart"/>
      <w:r w:rsidRPr="00900442">
        <w:rPr>
          <w:lang w:val="fr-FR"/>
        </w:rPr>
        <w:t>otro</w:t>
      </w:r>
      <w:proofErr w:type="spellEnd"/>
      <w:r w:rsidRPr="00900442">
        <w:rPr>
          <w:lang w:val="fr-FR"/>
        </w:rPr>
        <w:t xml:space="preserve"> </w:t>
      </w:r>
      <w:proofErr w:type="spellStart"/>
      <w:r w:rsidRPr="00900442">
        <w:rPr>
          <w:lang w:val="fr-FR"/>
        </w:rPr>
        <w:t>lado</w:t>
      </w:r>
      <w:proofErr w:type="spellEnd"/>
      <w:r w:rsidRPr="00900442">
        <w:rPr>
          <w:lang w:val="fr-FR"/>
        </w:rPr>
        <w:t xml:space="preserve">, </w:t>
      </w:r>
      <w:proofErr w:type="spellStart"/>
      <w:r w:rsidRPr="00900442">
        <w:rPr>
          <w:lang w:val="fr-FR"/>
        </w:rPr>
        <w:t>cabe</w:t>
      </w:r>
      <w:proofErr w:type="spellEnd"/>
      <w:r w:rsidRPr="00900442">
        <w:rPr>
          <w:lang w:val="fr-FR"/>
        </w:rPr>
        <w:t xml:space="preserve"> </w:t>
      </w:r>
      <w:proofErr w:type="spellStart"/>
      <w:r w:rsidRPr="00900442">
        <w:rPr>
          <w:lang w:val="fr-FR"/>
        </w:rPr>
        <w:t>señalar</w:t>
      </w:r>
      <w:proofErr w:type="spellEnd"/>
      <w:r w:rsidRPr="00900442">
        <w:rPr>
          <w:lang w:val="fr-FR"/>
        </w:rPr>
        <w:t xml:space="preserve"> </w:t>
      </w:r>
      <w:proofErr w:type="gramStart"/>
      <w:r w:rsidRPr="00900442">
        <w:rPr>
          <w:lang w:val="fr-FR"/>
        </w:rPr>
        <w:t>que en</w:t>
      </w:r>
      <w:proofErr w:type="gramEnd"/>
      <w:r w:rsidRPr="00900442">
        <w:rPr>
          <w:lang w:val="fr-FR"/>
        </w:rPr>
        <w:t xml:space="preserve"> </w:t>
      </w:r>
      <w:proofErr w:type="spellStart"/>
      <w:r w:rsidRPr="00900442">
        <w:rPr>
          <w:lang w:val="fr-FR"/>
        </w:rPr>
        <w:t>Haití</w:t>
      </w:r>
      <w:proofErr w:type="spellEnd"/>
      <w:r w:rsidRPr="00900442">
        <w:rPr>
          <w:lang w:val="fr-FR"/>
        </w:rPr>
        <w:t xml:space="preserve">, a </w:t>
      </w:r>
      <w:proofErr w:type="spellStart"/>
      <w:r w:rsidRPr="00900442">
        <w:rPr>
          <w:lang w:val="fr-FR"/>
        </w:rPr>
        <w:t>través</w:t>
      </w:r>
      <w:proofErr w:type="spellEnd"/>
      <w:r w:rsidRPr="00900442">
        <w:rPr>
          <w:lang w:val="fr-FR"/>
        </w:rPr>
        <w:t xml:space="preserve"> de </w:t>
      </w:r>
      <w:proofErr w:type="spellStart"/>
      <w:r w:rsidRPr="00900442">
        <w:rPr>
          <w:lang w:val="fr-FR"/>
        </w:rPr>
        <w:t>varios</w:t>
      </w:r>
      <w:proofErr w:type="spellEnd"/>
      <w:r w:rsidRPr="00900442">
        <w:rPr>
          <w:lang w:val="fr-FR"/>
        </w:rPr>
        <w:t xml:space="preserve"> </w:t>
      </w:r>
      <w:proofErr w:type="spellStart"/>
      <w:r w:rsidRPr="00900442">
        <w:rPr>
          <w:lang w:val="fr-FR"/>
        </w:rPr>
        <w:t>estudios</w:t>
      </w:r>
      <w:proofErr w:type="spellEnd"/>
      <w:r w:rsidRPr="00900442">
        <w:rPr>
          <w:lang w:val="fr-FR"/>
        </w:rPr>
        <w:t xml:space="preserve"> en el campo de la </w:t>
      </w:r>
      <w:proofErr w:type="spellStart"/>
      <w:r w:rsidRPr="00900442">
        <w:rPr>
          <w:lang w:val="fr-FR"/>
        </w:rPr>
        <w:t>educación</w:t>
      </w:r>
      <w:proofErr w:type="spellEnd"/>
      <w:r w:rsidRPr="00900442">
        <w:rPr>
          <w:lang w:val="fr-FR"/>
        </w:rPr>
        <w:t xml:space="preserve">, </w:t>
      </w:r>
      <w:proofErr w:type="spellStart"/>
      <w:r w:rsidRPr="00900442">
        <w:rPr>
          <w:lang w:val="fr-FR"/>
        </w:rPr>
        <w:t>incluidos</w:t>
      </w:r>
      <w:proofErr w:type="spellEnd"/>
      <w:r w:rsidRPr="00900442">
        <w:rPr>
          <w:lang w:val="fr-FR"/>
        </w:rPr>
        <w:t xml:space="preserve"> los de Lafortune, Kanouté en 2007, Chois en 1981, </w:t>
      </w:r>
      <w:proofErr w:type="spellStart"/>
      <w:r w:rsidRPr="00900442">
        <w:rPr>
          <w:lang w:val="fr-FR"/>
        </w:rPr>
        <w:t>Robergeau</w:t>
      </w:r>
      <w:proofErr w:type="spellEnd"/>
      <w:r w:rsidRPr="00900442">
        <w:rPr>
          <w:lang w:val="fr-FR"/>
        </w:rPr>
        <w:t xml:space="preserve"> y Saint-Fleur en 2007, los </w:t>
      </w:r>
      <w:proofErr w:type="spellStart"/>
      <w:r w:rsidRPr="00900442">
        <w:rPr>
          <w:lang w:val="fr-FR"/>
        </w:rPr>
        <w:t>estudiantes</w:t>
      </w:r>
      <w:proofErr w:type="spellEnd"/>
      <w:r w:rsidRPr="00900442">
        <w:rPr>
          <w:lang w:val="fr-FR"/>
        </w:rPr>
        <w:t xml:space="preserve"> en su </w:t>
      </w:r>
      <w:proofErr w:type="spellStart"/>
      <w:r w:rsidRPr="00900442">
        <w:rPr>
          <w:lang w:val="fr-FR"/>
        </w:rPr>
        <w:t>experiencia</w:t>
      </w:r>
      <w:proofErr w:type="spellEnd"/>
      <w:r w:rsidRPr="00900442">
        <w:rPr>
          <w:lang w:val="fr-FR"/>
        </w:rPr>
        <w:t xml:space="preserve"> </w:t>
      </w:r>
      <w:proofErr w:type="spellStart"/>
      <w:r w:rsidRPr="00900442">
        <w:rPr>
          <w:lang w:val="fr-FR"/>
        </w:rPr>
        <w:t>escolar</w:t>
      </w:r>
      <w:proofErr w:type="spellEnd"/>
      <w:r w:rsidRPr="00900442">
        <w:rPr>
          <w:lang w:val="fr-FR"/>
        </w:rPr>
        <w:t xml:space="preserve"> </w:t>
      </w:r>
      <w:proofErr w:type="spellStart"/>
      <w:r w:rsidRPr="00900442">
        <w:rPr>
          <w:lang w:val="fr-FR"/>
        </w:rPr>
        <w:t>tienen</w:t>
      </w:r>
      <w:proofErr w:type="spellEnd"/>
      <w:r w:rsidRPr="00900442">
        <w:rPr>
          <w:lang w:val="fr-FR"/>
        </w:rPr>
        <w:t xml:space="preserve"> </w:t>
      </w:r>
      <w:proofErr w:type="spellStart"/>
      <w:r w:rsidRPr="00900442">
        <w:rPr>
          <w:lang w:val="fr-FR"/>
        </w:rPr>
        <w:t>todos</w:t>
      </w:r>
      <w:proofErr w:type="spellEnd"/>
      <w:r w:rsidRPr="00900442">
        <w:rPr>
          <w:lang w:val="fr-FR"/>
        </w:rPr>
        <w:t xml:space="preserve"> </w:t>
      </w:r>
      <w:proofErr w:type="spellStart"/>
      <w:r w:rsidRPr="00900442">
        <w:rPr>
          <w:lang w:val="fr-FR"/>
        </w:rPr>
        <w:t>estatus</w:t>
      </w:r>
      <w:proofErr w:type="spellEnd"/>
      <w:r w:rsidRPr="00900442">
        <w:rPr>
          <w:lang w:val="fr-FR"/>
        </w:rPr>
        <w:t xml:space="preserve"> </w:t>
      </w:r>
      <w:proofErr w:type="spellStart"/>
      <w:r w:rsidRPr="00900442">
        <w:rPr>
          <w:lang w:val="fr-FR"/>
        </w:rPr>
        <w:t>socioeconómicos</w:t>
      </w:r>
      <w:proofErr w:type="spellEnd"/>
      <w:r w:rsidRPr="00900442">
        <w:rPr>
          <w:lang w:val="fr-FR"/>
        </w:rPr>
        <w:t xml:space="preserve"> </w:t>
      </w:r>
      <w:proofErr w:type="spellStart"/>
      <w:r w:rsidRPr="00900442">
        <w:rPr>
          <w:lang w:val="fr-FR"/>
        </w:rPr>
        <w:t>mixtos</w:t>
      </w:r>
      <w:proofErr w:type="spellEnd"/>
      <w:r w:rsidRPr="00900442">
        <w:rPr>
          <w:lang w:val="fr-FR"/>
        </w:rPr>
        <w:t xml:space="preserve">. Esto </w:t>
      </w:r>
      <w:proofErr w:type="spellStart"/>
      <w:r w:rsidRPr="00900442">
        <w:rPr>
          <w:lang w:val="fr-FR"/>
        </w:rPr>
        <w:t>demuestra</w:t>
      </w:r>
      <w:proofErr w:type="spellEnd"/>
      <w:r w:rsidRPr="00900442">
        <w:rPr>
          <w:lang w:val="fr-FR"/>
        </w:rPr>
        <w:t xml:space="preserve"> que no </w:t>
      </w:r>
      <w:proofErr w:type="spellStart"/>
      <w:r w:rsidRPr="00900442">
        <w:rPr>
          <w:lang w:val="fr-FR"/>
        </w:rPr>
        <w:t>todos</w:t>
      </w:r>
      <w:proofErr w:type="spellEnd"/>
      <w:r w:rsidRPr="00900442">
        <w:rPr>
          <w:lang w:val="fr-FR"/>
        </w:rPr>
        <w:t xml:space="preserve"> los </w:t>
      </w:r>
      <w:proofErr w:type="spellStart"/>
      <w:r w:rsidRPr="00900442">
        <w:rPr>
          <w:lang w:val="fr-FR"/>
        </w:rPr>
        <w:t>padres</w:t>
      </w:r>
      <w:proofErr w:type="spellEnd"/>
      <w:r w:rsidRPr="00900442">
        <w:rPr>
          <w:lang w:val="fr-FR"/>
        </w:rPr>
        <w:t xml:space="preserve"> </w:t>
      </w:r>
      <w:proofErr w:type="spellStart"/>
      <w:r w:rsidRPr="00900442">
        <w:rPr>
          <w:lang w:val="fr-FR"/>
        </w:rPr>
        <w:t>tienen</w:t>
      </w:r>
      <w:proofErr w:type="spellEnd"/>
      <w:r w:rsidRPr="00900442">
        <w:rPr>
          <w:lang w:val="fr-FR"/>
        </w:rPr>
        <w:t xml:space="preserve"> el </w:t>
      </w:r>
      <w:proofErr w:type="spellStart"/>
      <w:r w:rsidRPr="00900442">
        <w:rPr>
          <w:lang w:val="fr-FR"/>
        </w:rPr>
        <w:t>mismo</w:t>
      </w:r>
      <w:proofErr w:type="spellEnd"/>
      <w:r w:rsidRPr="00900442">
        <w:rPr>
          <w:lang w:val="fr-FR"/>
        </w:rPr>
        <w:t xml:space="preserve"> </w:t>
      </w:r>
      <w:proofErr w:type="spellStart"/>
      <w:r w:rsidRPr="00900442">
        <w:rPr>
          <w:lang w:val="fr-FR"/>
        </w:rPr>
        <w:t>estatus</w:t>
      </w:r>
      <w:proofErr w:type="spellEnd"/>
      <w:r w:rsidRPr="00900442">
        <w:rPr>
          <w:lang w:val="fr-FR"/>
        </w:rPr>
        <w:t xml:space="preserve"> </w:t>
      </w:r>
      <w:proofErr w:type="spellStart"/>
      <w:r w:rsidRPr="00900442">
        <w:rPr>
          <w:lang w:val="fr-FR"/>
        </w:rPr>
        <w:t>socioeconómico</w:t>
      </w:r>
      <w:proofErr w:type="spellEnd"/>
      <w:r w:rsidRPr="00900442">
        <w:rPr>
          <w:lang w:val="fr-FR"/>
        </w:rPr>
        <w:t xml:space="preserve"> para </w:t>
      </w:r>
      <w:proofErr w:type="spellStart"/>
      <w:r w:rsidRPr="00900442">
        <w:rPr>
          <w:lang w:val="fr-FR"/>
        </w:rPr>
        <w:t>responder</w:t>
      </w:r>
      <w:proofErr w:type="spellEnd"/>
      <w:r w:rsidRPr="00900442">
        <w:rPr>
          <w:lang w:val="fr-FR"/>
        </w:rPr>
        <w:t xml:space="preserve"> de la </w:t>
      </w:r>
      <w:proofErr w:type="spellStart"/>
      <w:r w:rsidRPr="00900442">
        <w:rPr>
          <w:lang w:val="fr-FR"/>
        </w:rPr>
        <w:t>misma</w:t>
      </w:r>
      <w:proofErr w:type="spellEnd"/>
      <w:r w:rsidRPr="00900442">
        <w:rPr>
          <w:lang w:val="fr-FR"/>
        </w:rPr>
        <w:t xml:space="preserve"> </w:t>
      </w:r>
      <w:proofErr w:type="spellStart"/>
      <w:r w:rsidRPr="00900442">
        <w:rPr>
          <w:lang w:val="fr-FR"/>
        </w:rPr>
        <w:t>manera</w:t>
      </w:r>
      <w:proofErr w:type="spellEnd"/>
      <w:r w:rsidRPr="00900442">
        <w:rPr>
          <w:lang w:val="fr-FR"/>
        </w:rPr>
        <w:t xml:space="preserve"> a las </w:t>
      </w:r>
      <w:proofErr w:type="spellStart"/>
      <w:r w:rsidRPr="00900442">
        <w:rPr>
          <w:lang w:val="fr-FR"/>
        </w:rPr>
        <w:t>necesidades</w:t>
      </w:r>
      <w:proofErr w:type="spellEnd"/>
      <w:r w:rsidRPr="00900442">
        <w:rPr>
          <w:lang w:val="fr-FR"/>
        </w:rPr>
        <w:t xml:space="preserve"> </w:t>
      </w:r>
      <w:proofErr w:type="spellStart"/>
      <w:r w:rsidRPr="00900442">
        <w:rPr>
          <w:lang w:val="fr-FR"/>
        </w:rPr>
        <w:t>académicas</w:t>
      </w:r>
      <w:proofErr w:type="spellEnd"/>
      <w:r w:rsidRPr="00900442">
        <w:rPr>
          <w:lang w:val="fr-FR"/>
        </w:rPr>
        <w:t xml:space="preserve"> de sus </w:t>
      </w:r>
      <w:proofErr w:type="spellStart"/>
      <w:r w:rsidRPr="00900442">
        <w:rPr>
          <w:lang w:val="fr-FR"/>
        </w:rPr>
        <w:t>hijos</w:t>
      </w:r>
      <w:proofErr w:type="spellEnd"/>
      <w:r w:rsidRPr="00900442">
        <w:rPr>
          <w:lang w:val="fr-FR"/>
        </w:rPr>
        <w:t xml:space="preserve"> y </w:t>
      </w:r>
      <w:proofErr w:type="spellStart"/>
      <w:r w:rsidRPr="00900442">
        <w:rPr>
          <w:lang w:val="fr-FR"/>
        </w:rPr>
        <w:t>participar</w:t>
      </w:r>
      <w:proofErr w:type="spellEnd"/>
      <w:r w:rsidRPr="00900442">
        <w:rPr>
          <w:lang w:val="fr-FR"/>
        </w:rPr>
        <w:t xml:space="preserve"> </w:t>
      </w:r>
      <w:proofErr w:type="spellStart"/>
      <w:r w:rsidRPr="00900442">
        <w:rPr>
          <w:lang w:val="fr-FR"/>
        </w:rPr>
        <w:t>activamente</w:t>
      </w:r>
      <w:proofErr w:type="spellEnd"/>
      <w:r w:rsidRPr="00900442">
        <w:rPr>
          <w:lang w:val="fr-FR"/>
        </w:rPr>
        <w:t xml:space="preserve"> en casa y en la </w:t>
      </w:r>
      <w:proofErr w:type="spellStart"/>
      <w:r w:rsidRPr="00900442">
        <w:rPr>
          <w:lang w:val="fr-FR"/>
        </w:rPr>
        <w:t>escuela</w:t>
      </w:r>
      <w:proofErr w:type="spellEnd"/>
      <w:r w:rsidRPr="00900442">
        <w:rPr>
          <w:lang w:val="fr-FR"/>
        </w:rPr>
        <w:t xml:space="preserve"> en </w:t>
      </w:r>
      <w:proofErr w:type="spellStart"/>
      <w:r w:rsidRPr="00900442">
        <w:rPr>
          <w:lang w:val="fr-FR"/>
        </w:rPr>
        <w:t>tareas</w:t>
      </w:r>
      <w:proofErr w:type="spellEnd"/>
      <w:r w:rsidRPr="00900442">
        <w:rPr>
          <w:lang w:val="fr-FR"/>
        </w:rPr>
        <w:t xml:space="preserve"> </w:t>
      </w:r>
      <w:proofErr w:type="spellStart"/>
      <w:r w:rsidRPr="00900442">
        <w:rPr>
          <w:lang w:val="fr-FR"/>
        </w:rPr>
        <w:t>educativas</w:t>
      </w:r>
      <w:proofErr w:type="spellEnd"/>
      <w:r w:rsidRPr="00900442">
        <w:rPr>
          <w:lang w:val="fr-FR"/>
        </w:rPr>
        <w:t xml:space="preserve"> para </w:t>
      </w:r>
      <w:proofErr w:type="spellStart"/>
      <w:r w:rsidRPr="00900442">
        <w:rPr>
          <w:lang w:val="fr-FR"/>
        </w:rPr>
        <w:t>promover</w:t>
      </w:r>
      <w:proofErr w:type="spellEnd"/>
      <w:r w:rsidRPr="00900442">
        <w:rPr>
          <w:lang w:val="fr-FR"/>
        </w:rPr>
        <w:t xml:space="preserve"> el </w:t>
      </w:r>
      <w:proofErr w:type="spellStart"/>
      <w:r w:rsidRPr="00900442">
        <w:rPr>
          <w:lang w:val="fr-FR"/>
        </w:rPr>
        <w:t>éxito</w:t>
      </w:r>
      <w:proofErr w:type="spellEnd"/>
      <w:r w:rsidRPr="00900442">
        <w:rPr>
          <w:lang w:val="fr-FR"/>
        </w:rPr>
        <w:t xml:space="preserve"> </w:t>
      </w:r>
      <w:proofErr w:type="spellStart"/>
      <w:r w:rsidRPr="00900442">
        <w:rPr>
          <w:lang w:val="fr-FR"/>
        </w:rPr>
        <w:t>académico</w:t>
      </w:r>
      <w:proofErr w:type="spellEnd"/>
      <w:r w:rsidRPr="00900442">
        <w:rPr>
          <w:lang w:val="fr-FR"/>
        </w:rPr>
        <w:t xml:space="preserve"> de </w:t>
      </w:r>
      <w:proofErr w:type="spellStart"/>
      <w:r w:rsidRPr="00900442">
        <w:rPr>
          <w:lang w:val="fr-FR"/>
        </w:rPr>
        <w:t>estos</w:t>
      </w:r>
      <w:proofErr w:type="spellEnd"/>
      <w:r w:rsidRPr="00900442">
        <w:rPr>
          <w:lang w:val="fr-FR"/>
        </w:rPr>
        <w:t xml:space="preserve"> </w:t>
      </w:r>
      <w:proofErr w:type="spellStart"/>
      <w:r w:rsidRPr="00900442">
        <w:rPr>
          <w:lang w:val="fr-FR"/>
        </w:rPr>
        <w:t>últimos</w:t>
      </w:r>
      <w:proofErr w:type="spellEnd"/>
      <w:r w:rsidRPr="00900442">
        <w:rPr>
          <w:lang w:val="fr-FR"/>
        </w:rPr>
        <w:t xml:space="preserve">. Por </w:t>
      </w:r>
      <w:proofErr w:type="spellStart"/>
      <w:r w:rsidRPr="00900442">
        <w:rPr>
          <w:lang w:val="fr-FR"/>
        </w:rPr>
        <w:t>ello</w:t>
      </w:r>
      <w:proofErr w:type="spellEnd"/>
      <w:r w:rsidRPr="00900442">
        <w:rPr>
          <w:lang w:val="fr-FR"/>
        </w:rPr>
        <w:t xml:space="preserve">, a </w:t>
      </w:r>
      <w:proofErr w:type="spellStart"/>
      <w:r w:rsidRPr="00900442">
        <w:rPr>
          <w:lang w:val="fr-FR"/>
        </w:rPr>
        <w:t>través</w:t>
      </w:r>
      <w:proofErr w:type="spellEnd"/>
      <w:r w:rsidRPr="00900442">
        <w:rPr>
          <w:lang w:val="fr-FR"/>
        </w:rPr>
        <w:t xml:space="preserve"> </w:t>
      </w:r>
      <w:proofErr w:type="gramStart"/>
      <w:r w:rsidRPr="00900442">
        <w:rPr>
          <w:lang w:val="fr-FR"/>
        </w:rPr>
        <w:t>de este</w:t>
      </w:r>
      <w:proofErr w:type="gramEnd"/>
      <w:r w:rsidRPr="00900442">
        <w:rPr>
          <w:lang w:val="fr-FR"/>
        </w:rPr>
        <w:t xml:space="preserve"> </w:t>
      </w:r>
      <w:proofErr w:type="spellStart"/>
      <w:r w:rsidRPr="00900442">
        <w:rPr>
          <w:lang w:val="fr-FR"/>
        </w:rPr>
        <w:t>estudio</w:t>
      </w:r>
      <w:proofErr w:type="spellEnd"/>
      <w:r w:rsidRPr="00900442">
        <w:rPr>
          <w:lang w:val="fr-FR"/>
        </w:rPr>
        <w:t xml:space="preserve">, </w:t>
      </w:r>
      <w:proofErr w:type="spellStart"/>
      <w:r w:rsidRPr="00900442">
        <w:rPr>
          <w:lang w:val="fr-FR"/>
        </w:rPr>
        <w:t>nuestro</w:t>
      </w:r>
      <w:proofErr w:type="spellEnd"/>
      <w:r w:rsidRPr="00900442">
        <w:rPr>
          <w:lang w:val="fr-FR"/>
        </w:rPr>
        <w:t xml:space="preserve"> </w:t>
      </w:r>
      <w:proofErr w:type="spellStart"/>
      <w:r w:rsidRPr="00900442">
        <w:rPr>
          <w:lang w:val="fr-FR"/>
        </w:rPr>
        <w:t>objetivo</w:t>
      </w:r>
      <w:proofErr w:type="spellEnd"/>
      <w:r w:rsidRPr="00900442">
        <w:rPr>
          <w:lang w:val="fr-FR"/>
        </w:rPr>
        <w:t xml:space="preserve"> es </w:t>
      </w:r>
      <w:proofErr w:type="spellStart"/>
      <w:r w:rsidRPr="00900442">
        <w:rPr>
          <w:lang w:val="fr-FR"/>
        </w:rPr>
        <w:t>analizar</w:t>
      </w:r>
      <w:proofErr w:type="spellEnd"/>
      <w:r w:rsidRPr="00900442">
        <w:rPr>
          <w:lang w:val="fr-FR"/>
        </w:rPr>
        <w:t xml:space="preserve"> la </w:t>
      </w:r>
      <w:proofErr w:type="spellStart"/>
      <w:r w:rsidRPr="00900442">
        <w:rPr>
          <w:lang w:val="fr-FR"/>
        </w:rPr>
        <w:t>influencia</w:t>
      </w:r>
      <w:proofErr w:type="spellEnd"/>
      <w:r w:rsidRPr="00900442">
        <w:rPr>
          <w:lang w:val="fr-FR"/>
        </w:rPr>
        <w:t xml:space="preserve"> de los </w:t>
      </w:r>
      <w:proofErr w:type="spellStart"/>
      <w:r w:rsidRPr="00900442">
        <w:rPr>
          <w:lang w:val="fr-FR"/>
        </w:rPr>
        <w:t>factores</w:t>
      </w:r>
      <w:proofErr w:type="spellEnd"/>
      <w:r w:rsidRPr="00900442">
        <w:rPr>
          <w:lang w:val="fr-FR"/>
        </w:rPr>
        <w:t xml:space="preserve"> </w:t>
      </w:r>
      <w:proofErr w:type="spellStart"/>
      <w:r w:rsidRPr="00900442">
        <w:rPr>
          <w:lang w:val="fr-FR"/>
        </w:rPr>
        <w:t>socioeconómicos</w:t>
      </w:r>
      <w:proofErr w:type="spellEnd"/>
      <w:r w:rsidRPr="00900442">
        <w:rPr>
          <w:lang w:val="fr-FR"/>
        </w:rPr>
        <w:t xml:space="preserve"> en el </w:t>
      </w:r>
      <w:proofErr w:type="spellStart"/>
      <w:r w:rsidRPr="00900442">
        <w:rPr>
          <w:lang w:val="fr-FR"/>
        </w:rPr>
        <w:t>éxito</w:t>
      </w:r>
      <w:proofErr w:type="spellEnd"/>
      <w:r w:rsidRPr="00900442">
        <w:rPr>
          <w:lang w:val="fr-FR"/>
        </w:rPr>
        <w:t xml:space="preserve"> </w:t>
      </w:r>
      <w:proofErr w:type="spellStart"/>
      <w:r w:rsidRPr="00900442">
        <w:rPr>
          <w:lang w:val="fr-FR"/>
        </w:rPr>
        <w:t>académico</w:t>
      </w:r>
      <w:proofErr w:type="spellEnd"/>
      <w:r w:rsidRPr="00900442">
        <w:rPr>
          <w:lang w:val="fr-FR"/>
        </w:rPr>
        <w:t xml:space="preserve"> de los </w:t>
      </w:r>
      <w:proofErr w:type="spellStart"/>
      <w:r w:rsidRPr="00900442">
        <w:rPr>
          <w:lang w:val="fr-FR"/>
        </w:rPr>
        <w:t>estudiantes</w:t>
      </w:r>
      <w:proofErr w:type="spellEnd"/>
      <w:r w:rsidRPr="00900442">
        <w:rPr>
          <w:lang w:val="fr-FR"/>
        </w:rPr>
        <w:t xml:space="preserve"> a </w:t>
      </w:r>
      <w:proofErr w:type="spellStart"/>
      <w:r w:rsidRPr="00900442">
        <w:rPr>
          <w:lang w:val="fr-FR"/>
        </w:rPr>
        <w:t>nivel</w:t>
      </w:r>
      <w:proofErr w:type="spellEnd"/>
      <w:r w:rsidRPr="00900442">
        <w:rPr>
          <w:lang w:val="fr-FR"/>
        </w:rPr>
        <w:t xml:space="preserve"> </w:t>
      </w:r>
      <w:proofErr w:type="spellStart"/>
      <w:r w:rsidRPr="00900442">
        <w:rPr>
          <w:lang w:val="fr-FR"/>
        </w:rPr>
        <w:t>educativo</w:t>
      </w:r>
      <w:proofErr w:type="spellEnd"/>
      <w:r w:rsidRPr="00900442">
        <w:rPr>
          <w:lang w:val="fr-FR"/>
        </w:rPr>
        <w:t xml:space="preserve"> </w:t>
      </w:r>
      <w:proofErr w:type="spellStart"/>
      <w:r w:rsidRPr="00900442">
        <w:rPr>
          <w:lang w:val="fr-FR"/>
        </w:rPr>
        <w:t>del</w:t>
      </w:r>
      <w:proofErr w:type="spellEnd"/>
      <w:r w:rsidRPr="00900442">
        <w:rPr>
          <w:lang w:val="fr-FR"/>
        </w:rPr>
        <w:t xml:space="preserve"> Valle de Jacmel </w:t>
      </w:r>
      <w:proofErr w:type="spellStart"/>
      <w:r w:rsidRPr="00900442">
        <w:rPr>
          <w:lang w:val="fr-FR"/>
        </w:rPr>
        <w:t>desde</w:t>
      </w:r>
      <w:proofErr w:type="spellEnd"/>
      <w:r w:rsidRPr="00900442">
        <w:rPr>
          <w:lang w:val="fr-FR"/>
        </w:rPr>
        <w:t xml:space="preserve"> 2010 </w:t>
      </w:r>
      <w:proofErr w:type="spellStart"/>
      <w:r w:rsidRPr="00900442">
        <w:rPr>
          <w:lang w:val="fr-FR"/>
        </w:rPr>
        <w:t>hasta</w:t>
      </w:r>
      <w:proofErr w:type="spellEnd"/>
      <w:r w:rsidRPr="00900442">
        <w:rPr>
          <w:lang w:val="fr-FR"/>
        </w:rPr>
        <w:t xml:space="preserve"> 2021. Para </w:t>
      </w:r>
      <w:proofErr w:type="spellStart"/>
      <w:r w:rsidRPr="00900442">
        <w:rPr>
          <w:lang w:val="fr-FR"/>
        </w:rPr>
        <w:t>ello</w:t>
      </w:r>
      <w:proofErr w:type="spellEnd"/>
      <w:r w:rsidRPr="00900442">
        <w:rPr>
          <w:lang w:val="fr-FR"/>
        </w:rPr>
        <w:t xml:space="preserve">, se </w:t>
      </w:r>
      <w:proofErr w:type="spellStart"/>
      <w:r w:rsidRPr="00900442">
        <w:rPr>
          <w:lang w:val="fr-FR"/>
        </w:rPr>
        <w:t>utilizó</w:t>
      </w:r>
      <w:proofErr w:type="spellEnd"/>
      <w:r w:rsidRPr="00900442">
        <w:rPr>
          <w:lang w:val="fr-FR"/>
        </w:rPr>
        <w:t xml:space="preserve"> un </w:t>
      </w:r>
      <w:proofErr w:type="spellStart"/>
      <w:r w:rsidRPr="00900442">
        <w:rPr>
          <w:lang w:val="fr-FR"/>
        </w:rPr>
        <w:t>método</w:t>
      </w:r>
      <w:proofErr w:type="spellEnd"/>
      <w:r w:rsidRPr="00900442">
        <w:rPr>
          <w:lang w:val="fr-FR"/>
        </w:rPr>
        <w:t xml:space="preserve"> </w:t>
      </w:r>
      <w:proofErr w:type="spellStart"/>
      <w:r w:rsidRPr="00900442">
        <w:rPr>
          <w:lang w:val="fr-FR"/>
        </w:rPr>
        <w:t>mixto</w:t>
      </w:r>
      <w:proofErr w:type="spellEnd"/>
      <w:r w:rsidRPr="00900442">
        <w:rPr>
          <w:lang w:val="fr-FR"/>
        </w:rPr>
        <w:t xml:space="preserve"> que nos </w:t>
      </w:r>
      <w:proofErr w:type="spellStart"/>
      <w:r w:rsidRPr="00900442">
        <w:rPr>
          <w:lang w:val="fr-FR"/>
        </w:rPr>
        <w:t>permitió</w:t>
      </w:r>
      <w:proofErr w:type="spellEnd"/>
      <w:r w:rsidRPr="00900442">
        <w:rPr>
          <w:lang w:val="fr-FR"/>
        </w:rPr>
        <w:t xml:space="preserve"> </w:t>
      </w:r>
      <w:proofErr w:type="spellStart"/>
      <w:r w:rsidRPr="00900442">
        <w:rPr>
          <w:lang w:val="fr-FR"/>
        </w:rPr>
        <w:t>interrogar</w:t>
      </w:r>
      <w:proofErr w:type="spellEnd"/>
      <w:r w:rsidRPr="00900442">
        <w:rPr>
          <w:lang w:val="fr-FR"/>
        </w:rPr>
        <w:t xml:space="preserve"> y </w:t>
      </w:r>
      <w:proofErr w:type="spellStart"/>
      <w:r w:rsidRPr="00900442">
        <w:rPr>
          <w:lang w:val="fr-FR"/>
        </w:rPr>
        <w:t>entrevistar</w:t>
      </w:r>
      <w:proofErr w:type="spellEnd"/>
      <w:r w:rsidRPr="00900442">
        <w:rPr>
          <w:lang w:val="fr-FR"/>
        </w:rPr>
        <w:t xml:space="preserve"> a 90 </w:t>
      </w:r>
      <w:proofErr w:type="spellStart"/>
      <w:r w:rsidRPr="00900442">
        <w:rPr>
          <w:lang w:val="fr-FR"/>
        </w:rPr>
        <w:t>personas</w:t>
      </w:r>
      <w:proofErr w:type="spellEnd"/>
      <w:r w:rsidRPr="00900442">
        <w:rPr>
          <w:lang w:val="fr-FR"/>
        </w:rPr>
        <w:t xml:space="preserve"> que </w:t>
      </w:r>
      <w:proofErr w:type="spellStart"/>
      <w:r w:rsidRPr="00900442">
        <w:rPr>
          <w:lang w:val="fr-FR"/>
        </w:rPr>
        <w:t>podían</w:t>
      </w:r>
      <w:proofErr w:type="spellEnd"/>
      <w:r w:rsidRPr="00900442">
        <w:rPr>
          <w:lang w:val="fr-FR"/>
        </w:rPr>
        <w:t xml:space="preserve"> </w:t>
      </w:r>
      <w:proofErr w:type="spellStart"/>
      <w:r w:rsidRPr="00900442">
        <w:rPr>
          <w:lang w:val="fr-FR"/>
        </w:rPr>
        <w:t>ayudarnos</w:t>
      </w:r>
      <w:proofErr w:type="spellEnd"/>
      <w:r w:rsidRPr="00900442">
        <w:rPr>
          <w:lang w:val="fr-FR"/>
        </w:rPr>
        <w:t xml:space="preserve"> a </w:t>
      </w:r>
      <w:proofErr w:type="spellStart"/>
      <w:r w:rsidRPr="00900442">
        <w:rPr>
          <w:lang w:val="fr-FR"/>
        </w:rPr>
        <w:t>comprender</w:t>
      </w:r>
      <w:proofErr w:type="spellEnd"/>
      <w:r w:rsidRPr="00900442">
        <w:rPr>
          <w:lang w:val="fr-FR"/>
        </w:rPr>
        <w:t xml:space="preserve"> </w:t>
      </w:r>
      <w:proofErr w:type="spellStart"/>
      <w:r w:rsidRPr="00900442">
        <w:rPr>
          <w:lang w:val="fr-FR"/>
        </w:rPr>
        <w:t>mejor</w:t>
      </w:r>
      <w:proofErr w:type="spellEnd"/>
      <w:r w:rsidRPr="00900442">
        <w:rPr>
          <w:lang w:val="fr-FR"/>
        </w:rPr>
        <w:t xml:space="preserve"> el </w:t>
      </w:r>
      <w:proofErr w:type="spellStart"/>
      <w:r w:rsidRPr="00900442">
        <w:rPr>
          <w:lang w:val="fr-FR"/>
        </w:rPr>
        <w:t>fenómeno</w:t>
      </w:r>
      <w:proofErr w:type="spellEnd"/>
      <w:r w:rsidRPr="00900442">
        <w:rPr>
          <w:lang w:val="fr-FR"/>
        </w:rPr>
        <w:t xml:space="preserve"> </w:t>
      </w:r>
      <w:proofErr w:type="spellStart"/>
      <w:r w:rsidRPr="00900442">
        <w:rPr>
          <w:lang w:val="fr-FR"/>
        </w:rPr>
        <w:t>estudiado</w:t>
      </w:r>
      <w:proofErr w:type="spellEnd"/>
      <w:r w:rsidRPr="00900442">
        <w:rPr>
          <w:lang w:val="fr-FR"/>
        </w:rPr>
        <w:t xml:space="preserve">. Por </w:t>
      </w:r>
      <w:proofErr w:type="spellStart"/>
      <w:r w:rsidRPr="00900442">
        <w:rPr>
          <w:lang w:val="fr-FR"/>
        </w:rPr>
        <w:t>otro</w:t>
      </w:r>
      <w:proofErr w:type="spellEnd"/>
      <w:r w:rsidRPr="00900442">
        <w:rPr>
          <w:lang w:val="fr-FR"/>
        </w:rPr>
        <w:t xml:space="preserve"> </w:t>
      </w:r>
      <w:proofErr w:type="spellStart"/>
      <w:r w:rsidRPr="00900442">
        <w:rPr>
          <w:lang w:val="fr-FR"/>
        </w:rPr>
        <w:t>lado</w:t>
      </w:r>
      <w:proofErr w:type="spellEnd"/>
      <w:r w:rsidRPr="00900442">
        <w:rPr>
          <w:lang w:val="fr-FR"/>
        </w:rPr>
        <w:t xml:space="preserve">, los </w:t>
      </w:r>
      <w:proofErr w:type="spellStart"/>
      <w:r w:rsidRPr="00900442">
        <w:rPr>
          <w:lang w:val="fr-FR"/>
        </w:rPr>
        <w:t>resultados</w:t>
      </w:r>
      <w:proofErr w:type="spellEnd"/>
      <w:r w:rsidRPr="00900442">
        <w:rPr>
          <w:lang w:val="fr-FR"/>
        </w:rPr>
        <w:t xml:space="preserve"> </w:t>
      </w:r>
      <w:proofErr w:type="spellStart"/>
      <w:r w:rsidRPr="00900442">
        <w:rPr>
          <w:lang w:val="fr-FR"/>
        </w:rPr>
        <w:t>obtenidos</w:t>
      </w:r>
      <w:proofErr w:type="spellEnd"/>
      <w:r w:rsidRPr="00900442">
        <w:rPr>
          <w:lang w:val="fr-FR"/>
        </w:rPr>
        <w:t xml:space="preserve"> en este </w:t>
      </w:r>
      <w:proofErr w:type="spellStart"/>
      <w:r w:rsidRPr="00900442">
        <w:rPr>
          <w:lang w:val="fr-FR"/>
        </w:rPr>
        <w:t>estudio</w:t>
      </w:r>
      <w:proofErr w:type="spellEnd"/>
      <w:r w:rsidRPr="00900442">
        <w:rPr>
          <w:lang w:val="fr-FR"/>
        </w:rPr>
        <w:t xml:space="preserve"> </w:t>
      </w:r>
      <w:proofErr w:type="spellStart"/>
      <w:r w:rsidRPr="00900442">
        <w:rPr>
          <w:lang w:val="fr-FR"/>
        </w:rPr>
        <w:t>indican</w:t>
      </w:r>
      <w:proofErr w:type="spellEnd"/>
      <w:r w:rsidRPr="00900442">
        <w:rPr>
          <w:lang w:val="fr-FR"/>
        </w:rPr>
        <w:t xml:space="preserve"> que la </w:t>
      </w:r>
      <w:proofErr w:type="spellStart"/>
      <w:r w:rsidRPr="00900442">
        <w:rPr>
          <w:lang w:val="fr-FR"/>
        </w:rPr>
        <w:t>situación</w:t>
      </w:r>
      <w:proofErr w:type="spellEnd"/>
      <w:r w:rsidRPr="00900442">
        <w:rPr>
          <w:lang w:val="fr-FR"/>
        </w:rPr>
        <w:t xml:space="preserve"> </w:t>
      </w:r>
      <w:proofErr w:type="spellStart"/>
      <w:r w:rsidRPr="00900442">
        <w:rPr>
          <w:lang w:val="fr-FR"/>
        </w:rPr>
        <w:t>socioeconómica</w:t>
      </w:r>
      <w:proofErr w:type="spellEnd"/>
      <w:r w:rsidRPr="00900442">
        <w:rPr>
          <w:lang w:val="fr-FR"/>
        </w:rPr>
        <w:t xml:space="preserve"> de los </w:t>
      </w:r>
      <w:proofErr w:type="spellStart"/>
      <w:r w:rsidRPr="00900442">
        <w:rPr>
          <w:lang w:val="fr-FR"/>
        </w:rPr>
        <w:t>padres</w:t>
      </w:r>
      <w:proofErr w:type="spellEnd"/>
      <w:r w:rsidRPr="00900442">
        <w:rPr>
          <w:lang w:val="fr-FR"/>
        </w:rPr>
        <w:t xml:space="preserve">, al </w:t>
      </w:r>
      <w:proofErr w:type="spellStart"/>
      <w:r w:rsidRPr="00900442">
        <w:rPr>
          <w:lang w:val="fr-FR"/>
        </w:rPr>
        <w:t>ser</w:t>
      </w:r>
      <w:proofErr w:type="spellEnd"/>
      <w:r w:rsidRPr="00900442">
        <w:rPr>
          <w:lang w:val="fr-FR"/>
        </w:rPr>
        <w:t xml:space="preserve"> </w:t>
      </w:r>
      <w:proofErr w:type="spellStart"/>
      <w:r w:rsidRPr="00900442">
        <w:rPr>
          <w:lang w:val="fr-FR"/>
        </w:rPr>
        <w:t>débil</w:t>
      </w:r>
      <w:proofErr w:type="spellEnd"/>
      <w:r w:rsidRPr="00900442">
        <w:rPr>
          <w:lang w:val="fr-FR"/>
        </w:rPr>
        <w:t xml:space="preserve">, </w:t>
      </w:r>
      <w:proofErr w:type="spellStart"/>
      <w:r w:rsidRPr="00900442">
        <w:rPr>
          <w:lang w:val="fr-FR"/>
        </w:rPr>
        <w:t>tiene</w:t>
      </w:r>
      <w:proofErr w:type="spellEnd"/>
      <w:r w:rsidRPr="00900442">
        <w:rPr>
          <w:lang w:val="fr-FR"/>
        </w:rPr>
        <w:t xml:space="preserve"> </w:t>
      </w:r>
      <w:proofErr w:type="spellStart"/>
      <w:r w:rsidRPr="00900442">
        <w:rPr>
          <w:lang w:val="fr-FR"/>
        </w:rPr>
        <w:t>una</w:t>
      </w:r>
      <w:proofErr w:type="spellEnd"/>
      <w:r w:rsidRPr="00900442">
        <w:rPr>
          <w:lang w:val="fr-FR"/>
        </w:rPr>
        <w:t xml:space="preserve"> </w:t>
      </w:r>
      <w:proofErr w:type="spellStart"/>
      <w:r w:rsidRPr="00900442">
        <w:rPr>
          <w:lang w:val="fr-FR"/>
        </w:rPr>
        <w:t>influencia</w:t>
      </w:r>
      <w:proofErr w:type="spellEnd"/>
      <w:r w:rsidRPr="00900442">
        <w:rPr>
          <w:lang w:val="fr-FR"/>
        </w:rPr>
        <w:t xml:space="preserve"> </w:t>
      </w:r>
      <w:proofErr w:type="spellStart"/>
      <w:r w:rsidRPr="00900442">
        <w:rPr>
          <w:lang w:val="fr-FR"/>
        </w:rPr>
        <w:t>negativa</w:t>
      </w:r>
      <w:proofErr w:type="spellEnd"/>
      <w:r w:rsidRPr="00900442">
        <w:rPr>
          <w:lang w:val="fr-FR"/>
        </w:rPr>
        <w:t xml:space="preserve"> en el </w:t>
      </w:r>
      <w:proofErr w:type="spellStart"/>
      <w:r w:rsidRPr="00900442">
        <w:rPr>
          <w:lang w:val="fr-FR"/>
        </w:rPr>
        <w:t>éxito</w:t>
      </w:r>
      <w:proofErr w:type="spellEnd"/>
      <w:r w:rsidRPr="00900442">
        <w:rPr>
          <w:lang w:val="fr-FR"/>
        </w:rPr>
        <w:t xml:space="preserve"> </w:t>
      </w:r>
      <w:proofErr w:type="spellStart"/>
      <w:r w:rsidRPr="00900442">
        <w:rPr>
          <w:lang w:val="fr-FR"/>
        </w:rPr>
        <w:t>académico</w:t>
      </w:r>
      <w:proofErr w:type="spellEnd"/>
      <w:r w:rsidRPr="00900442">
        <w:rPr>
          <w:lang w:val="fr-FR"/>
        </w:rPr>
        <w:t xml:space="preserve"> de los </w:t>
      </w:r>
      <w:proofErr w:type="spellStart"/>
      <w:r w:rsidRPr="00900442">
        <w:rPr>
          <w:lang w:val="fr-FR"/>
        </w:rPr>
        <w:t>estudiantes</w:t>
      </w:r>
      <w:proofErr w:type="spellEnd"/>
      <w:r w:rsidRPr="00900442">
        <w:rPr>
          <w:lang w:val="fr-FR"/>
        </w:rPr>
        <w:t>.</w:t>
      </w:r>
    </w:p>
    <w:p w14:paraId="5D15A82A" w14:textId="77777777" w:rsidR="00900442" w:rsidRDefault="00900442" w:rsidP="00900442">
      <w:pPr>
        <w:rPr>
          <w:bCs/>
          <w:i/>
          <w:iCs/>
          <w:lang w:val="fr-FR"/>
        </w:rPr>
      </w:pPr>
      <w:r w:rsidRPr="00C17A6E">
        <w:rPr>
          <w:bCs/>
          <w:i/>
          <w:iCs/>
          <w:lang w:val="fr-FR"/>
        </w:rPr>
        <w:t xml:space="preserve">Palabras clave: </w:t>
      </w:r>
      <w:proofErr w:type="spellStart"/>
      <w:r w:rsidRPr="00C17A6E">
        <w:rPr>
          <w:bCs/>
          <w:i/>
          <w:iCs/>
          <w:lang w:val="fr-FR"/>
        </w:rPr>
        <w:t>Factores</w:t>
      </w:r>
      <w:proofErr w:type="spellEnd"/>
      <w:r w:rsidRPr="00C17A6E">
        <w:rPr>
          <w:bCs/>
          <w:i/>
          <w:iCs/>
          <w:lang w:val="fr-FR"/>
        </w:rPr>
        <w:t xml:space="preserve"> </w:t>
      </w:r>
      <w:proofErr w:type="spellStart"/>
      <w:r w:rsidRPr="00C17A6E">
        <w:rPr>
          <w:bCs/>
          <w:i/>
          <w:iCs/>
          <w:lang w:val="fr-FR"/>
        </w:rPr>
        <w:t>socioeconómicos</w:t>
      </w:r>
      <w:proofErr w:type="spellEnd"/>
      <w:r w:rsidRPr="00C17A6E">
        <w:rPr>
          <w:bCs/>
          <w:i/>
          <w:iCs/>
          <w:lang w:val="fr-FR"/>
        </w:rPr>
        <w:t xml:space="preserve">, </w:t>
      </w:r>
      <w:proofErr w:type="spellStart"/>
      <w:r w:rsidRPr="00C17A6E">
        <w:rPr>
          <w:bCs/>
          <w:i/>
          <w:iCs/>
          <w:lang w:val="fr-FR"/>
        </w:rPr>
        <w:t>Éxito</w:t>
      </w:r>
      <w:proofErr w:type="spellEnd"/>
      <w:r w:rsidRPr="00C17A6E">
        <w:rPr>
          <w:bCs/>
          <w:i/>
          <w:iCs/>
          <w:lang w:val="fr-FR"/>
        </w:rPr>
        <w:t xml:space="preserve"> </w:t>
      </w:r>
      <w:proofErr w:type="spellStart"/>
      <w:r w:rsidRPr="00C17A6E">
        <w:rPr>
          <w:bCs/>
          <w:i/>
          <w:iCs/>
          <w:lang w:val="fr-FR"/>
        </w:rPr>
        <w:t>académico</w:t>
      </w:r>
      <w:proofErr w:type="spellEnd"/>
    </w:p>
    <w:p w14:paraId="6F452548" w14:textId="77777777" w:rsidR="00210A63" w:rsidRDefault="00210A63" w:rsidP="00017C41">
      <w:pPr>
        <w:pStyle w:val="PrformatHTML"/>
        <w:shd w:val="clear" w:color="auto" w:fill="FFFFFF" w:themeFill="background1"/>
        <w:spacing w:line="360" w:lineRule="auto"/>
        <w:jc w:val="both"/>
        <w:rPr>
          <w:rFonts w:ascii="Times New Roman" w:hAnsi="Times New Roman" w:cs="Times New Roman"/>
          <w:b/>
          <w:color w:val="1F1F1F"/>
          <w:sz w:val="24"/>
          <w:szCs w:val="24"/>
          <w:lang w:val="fr-FR"/>
        </w:rPr>
      </w:pPr>
    </w:p>
    <w:p w14:paraId="710DFF3A" w14:textId="77777777" w:rsidR="00900442" w:rsidRDefault="00900442" w:rsidP="00017C41">
      <w:pPr>
        <w:pStyle w:val="PrformatHTML"/>
        <w:shd w:val="clear" w:color="auto" w:fill="FFFFFF" w:themeFill="background1"/>
        <w:spacing w:line="360" w:lineRule="auto"/>
        <w:jc w:val="both"/>
        <w:rPr>
          <w:rFonts w:ascii="Times New Roman" w:hAnsi="Times New Roman" w:cs="Times New Roman"/>
          <w:b/>
          <w:color w:val="1F1F1F"/>
          <w:sz w:val="24"/>
          <w:szCs w:val="24"/>
          <w:lang w:val="fr-FR"/>
        </w:rPr>
      </w:pPr>
    </w:p>
    <w:p w14:paraId="045694FE" w14:textId="77777777" w:rsidR="00900442" w:rsidRPr="00210A63" w:rsidRDefault="00900442" w:rsidP="00017C41">
      <w:pPr>
        <w:pStyle w:val="PrformatHTML"/>
        <w:shd w:val="clear" w:color="auto" w:fill="FFFFFF" w:themeFill="background1"/>
        <w:spacing w:line="360" w:lineRule="auto"/>
        <w:jc w:val="both"/>
        <w:rPr>
          <w:rFonts w:ascii="Times New Roman" w:hAnsi="Times New Roman" w:cs="Times New Roman"/>
          <w:b/>
          <w:color w:val="1F1F1F"/>
          <w:sz w:val="24"/>
          <w:szCs w:val="24"/>
          <w:lang w:val="fr-FR"/>
        </w:rPr>
      </w:pPr>
    </w:p>
    <w:p w14:paraId="08D14A65" w14:textId="30C186BC" w:rsidR="00017C41" w:rsidRPr="00900442" w:rsidRDefault="00017C41" w:rsidP="00017C41">
      <w:pPr>
        <w:spacing w:line="360" w:lineRule="auto"/>
        <w:rPr>
          <w:rFonts w:cs="Times New Roman"/>
          <w:b/>
          <w:sz w:val="28"/>
          <w:szCs w:val="28"/>
          <w:lang w:val="fr-FR"/>
        </w:rPr>
      </w:pPr>
      <w:r w:rsidRPr="00900442">
        <w:rPr>
          <w:rFonts w:cs="Times New Roman"/>
          <w:b/>
          <w:sz w:val="28"/>
          <w:szCs w:val="28"/>
          <w:lang w:val="fr-FR"/>
        </w:rPr>
        <w:lastRenderedPageBreak/>
        <w:t>Introduction</w:t>
      </w:r>
    </w:p>
    <w:p w14:paraId="601FCA99" w14:textId="77777777" w:rsidR="00017C41" w:rsidRPr="00216C94" w:rsidRDefault="00017C41" w:rsidP="00900442">
      <w:pPr>
        <w:rPr>
          <w:lang w:val="fr-HT"/>
        </w:rPr>
      </w:pPr>
      <w:bookmarkStart w:id="0" w:name="_Hlk186136812"/>
      <w:r w:rsidRPr="00216C94">
        <w:rPr>
          <w:lang w:val="fr-FR"/>
        </w:rPr>
        <w:t xml:space="preserve">Des études comme celle de Thélot en 2004 montrent que l’école est considérée comme le reflet de la société et son objectif est de former le citoyen de demain, dans une finalité de réussite éducative (Thélot, 2004). Cependant, à travers plusieurs pays comme Haïti, elle est troublée par de différentes crises socioéconomiques et même politiques pouvant empêcher la réussite scolaire des élèves. </w:t>
      </w:r>
      <w:r>
        <w:rPr>
          <w:lang w:val="fr-FR"/>
        </w:rPr>
        <w:t>C’est dans ce contexte</w:t>
      </w:r>
      <w:r w:rsidRPr="00216C94">
        <w:rPr>
          <w:lang w:val="fr-FR"/>
        </w:rPr>
        <w:t xml:space="preserve"> nous nous demandons </w:t>
      </w:r>
      <w:r w:rsidRPr="00216C94">
        <w:rPr>
          <w:lang w:val="fr-HT"/>
        </w:rPr>
        <w:t>en quoi ces facteurs socio-économiques peuvent-ils influencer la réussite scolaire des élèves du fondamental en Haïti</w:t>
      </w:r>
      <w:r>
        <w:rPr>
          <w:lang w:val="fr-HT"/>
        </w:rPr>
        <w:t> </w:t>
      </w:r>
      <w:r w:rsidRPr="00216C94">
        <w:rPr>
          <w:lang w:val="fr-HT"/>
        </w:rPr>
        <w:t xml:space="preserve">? </w:t>
      </w:r>
      <w:r w:rsidRPr="00216C94">
        <w:rPr>
          <w:lang w:val="fr-FR"/>
        </w:rPr>
        <w:t xml:space="preserve">Préalablement, on peut constater que le système éducatif haïtien ne peut atteindre ses objectifs, malgré les efforts des gouvernements qui ont souvent établi des projets éducatifs et qui n’ont jamais abouti à cause de différentes crises qui les ont renversés. Différents travaux nous permettent aussi de constater que </w:t>
      </w:r>
      <w:r w:rsidRPr="00216C94">
        <w:rPr>
          <w:lang w:val="fr-HT"/>
        </w:rPr>
        <w:t>la scolarisation de tous les enfants haïtiens demeure pour les gouvernements successifs une difficulté à laquelle ces derniers ont du mal à apporter des solutions viables et efficaces (</w:t>
      </w:r>
      <w:proofErr w:type="spellStart"/>
      <w:r w:rsidRPr="00216C94">
        <w:rPr>
          <w:lang w:val="fr-HT"/>
        </w:rPr>
        <w:t>Desravins</w:t>
      </w:r>
      <w:proofErr w:type="spellEnd"/>
      <w:r w:rsidRPr="00216C94">
        <w:rPr>
          <w:lang w:val="fr-HT"/>
        </w:rPr>
        <w:t xml:space="preserve">, 2019). Toutes ces difficultés sont liées en général à des situations socio-économiques et politiques du pays qui sont très précaires et marquées par la pauvreté et les inégalités. </w:t>
      </w:r>
    </w:p>
    <w:p w14:paraId="3EAC3B7B" w14:textId="77777777" w:rsidR="00017C41" w:rsidRPr="00216C94" w:rsidRDefault="00017C41" w:rsidP="00900442">
      <w:pPr>
        <w:rPr>
          <w:lang w:val="fr-FR"/>
        </w:rPr>
      </w:pPr>
      <w:r w:rsidRPr="00216C94">
        <w:rPr>
          <w:lang w:val="fr-HT"/>
        </w:rPr>
        <w:t>Ces situations constituent aussi un obstacle pour les familles de répondre aux besoins scolaires des élèves</w:t>
      </w:r>
      <w:r>
        <w:rPr>
          <w:lang w:val="fr-HT"/>
        </w:rPr>
        <w:t> </w:t>
      </w:r>
      <w:r w:rsidRPr="00216C94">
        <w:rPr>
          <w:lang w:val="fr-HT"/>
        </w:rPr>
        <w:t>; et même les établissements pourraient dans le cadre de leur fonction rencontrer des difficultés économiques pour répondre aux besoins</w:t>
      </w:r>
      <w:r>
        <w:rPr>
          <w:lang w:val="fr-HT"/>
        </w:rPr>
        <w:t xml:space="preserve"> des élèves (</w:t>
      </w:r>
      <w:proofErr w:type="spellStart"/>
      <w:r>
        <w:rPr>
          <w:lang w:val="fr-HT"/>
        </w:rPr>
        <w:t>Desravins</w:t>
      </w:r>
      <w:proofErr w:type="spellEnd"/>
      <w:r>
        <w:rPr>
          <w:lang w:val="fr-HT"/>
        </w:rPr>
        <w:t>, 2019). Et s</w:t>
      </w:r>
      <w:r w:rsidRPr="00216C94">
        <w:rPr>
          <w:lang w:val="fr-HT"/>
        </w:rPr>
        <w:t>elon un rapport de l’Institut Haïtien de Statistique et d’Informatique (IHSI) en 2021, le PIB réel a connu une baisse de -1</w:t>
      </w:r>
      <w:r>
        <w:rPr>
          <w:lang w:val="fr-HT"/>
        </w:rPr>
        <w:t>,</w:t>
      </w:r>
      <w:r w:rsidRPr="00216C94">
        <w:rPr>
          <w:lang w:val="fr-HT"/>
        </w:rPr>
        <w:t>8</w:t>
      </w:r>
      <w:r>
        <w:rPr>
          <w:lang w:val="fr-HT"/>
        </w:rPr>
        <w:t> </w:t>
      </w:r>
      <w:r w:rsidRPr="00216C94">
        <w:rPr>
          <w:lang w:val="fr-HT"/>
        </w:rPr>
        <w:t>% en 2021 après celle de -3,3</w:t>
      </w:r>
      <w:r>
        <w:rPr>
          <w:lang w:val="fr-HT"/>
        </w:rPr>
        <w:t> </w:t>
      </w:r>
      <w:r w:rsidRPr="00216C94">
        <w:rPr>
          <w:lang w:val="fr-HT"/>
        </w:rPr>
        <w:t>% en 2020 et de 1,7</w:t>
      </w:r>
      <w:r>
        <w:rPr>
          <w:lang w:val="fr-HT"/>
        </w:rPr>
        <w:t> </w:t>
      </w:r>
      <w:r w:rsidRPr="00216C94">
        <w:rPr>
          <w:lang w:val="fr-HT"/>
        </w:rPr>
        <w:t>% en 2019. Il est alors passé de 625</w:t>
      </w:r>
      <w:r>
        <w:rPr>
          <w:lang w:val="fr-HT"/>
        </w:rPr>
        <w:t>,</w:t>
      </w:r>
      <w:r w:rsidRPr="00216C94">
        <w:rPr>
          <w:lang w:val="fr-HT"/>
        </w:rPr>
        <w:t>6 à 614</w:t>
      </w:r>
      <w:r>
        <w:rPr>
          <w:lang w:val="fr-HT"/>
        </w:rPr>
        <w:t>,3 </w:t>
      </w:r>
      <w:r w:rsidRPr="00216C94">
        <w:rPr>
          <w:lang w:val="fr-HT"/>
        </w:rPr>
        <w:t xml:space="preserve">milliards de gourdes constantes. </w:t>
      </w:r>
      <w:r w:rsidRPr="00216C94">
        <w:rPr>
          <w:lang w:val="fr-FR"/>
        </w:rPr>
        <w:t xml:space="preserve">Taux de croissance du Produit </w:t>
      </w:r>
      <w:r>
        <w:rPr>
          <w:lang w:val="fr-FR"/>
        </w:rPr>
        <w:t>I</w:t>
      </w:r>
      <w:r w:rsidRPr="00216C94">
        <w:rPr>
          <w:lang w:val="fr-FR"/>
        </w:rPr>
        <w:t>ntérieur Brut (PIB) en volume a contracté de 1,8</w:t>
      </w:r>
      <w:r>
        <w:rPr>
          <w:lang w:val="fr-FR"/>
        </w:rPr>
        <w:t> </w:t>
      </w:r>
      <w:r w:rsidRPr="00216C94">
        <w:rPr>
          <w:lang w:val="fr-FR"/>
        </w:rPr>
        <w:t>% durant l’exercice fiscal</w:t>
      </w:r>
      <w:r>
        <w:rPr>
          <w:lang w:val="fr-FR"/>
        </w:rPr>
        <w:t> </w:t>
      </w:r>
      <w:r w:rsidRPr="00216C94">
        <w:rPr>
          <w:lang w:val="fr-FR"/>
        </w:rPr>
        <w:t xml:space="preserve">2020-2021 par rapport à l’exercice 2019-2020. </w:t>
      </w:r>
    </w:p>
    <w:p w14:paraId="7072A6BC" w14:textId="77777777" w:rsidR="00017C41" w:rsidRDefault="00017C41" w:rsidP="00900442">
      <w:pPr>
        <w:rPr>
          <w:lang w:val="fr-HT"/>
        </w:rPr>
      </w:pPr>
      <w:r w:rsidRPr="00216C94">
        <w:rPr>
          <w:lang w:val="fr-HT"/>
        </w:rPr>
        <w:t xml:space="preserve">Ce qui prouve que la situation économique en Haïti poursuit une véritable descente aux enfers et impacte la scolarité des enfants haïtiens. Par ailleurs, </w:t>
      </w:r>
      <w:r w:rsidRPr="00216C94">
        <w:rPr>
          <w:lang w:val="fr-FR"/>
        </w:rPr>
        <w:t>en 2017, à la rentrée scolaire 400</w:t>
      </w:r>
      <w:r>
        <w:rPr>
          <w:lang w:val="fr-FR"/>
        </w:rPr>
        <w:t> </w:t>
      </w:r>
      <w:r w:rsidRPr="00216C94">
        <w:rPr>
          <w:lang w:val="fr-FR"/>
        </w:rPr>
        <w:t>000</w:t>
      </w:r>
      <w:r>
        <w:rPr>
          <w:lang w:val="fr-FR"/>
        </w:rPr>
        <w:t> </w:t>
      </w:r>
      <w:r w:rsidRPr="00216C94">
        <w:rPr>
          <w:lang w:val="fr-FR"/>
        </w:rPr>
        <w:t xml:space="preserve">élèves ne pouvaient pas se présenter à l’école à cause des problèmes économiques (Monde, 2017). </w:t>
      </w:r>
      <w:r w:rsidRPr="00216C94">
        <w:rPr>
          <w:lang w:val="fr-HT"/>
        </w:rPr>
        <w:t>Ainsi, dans le cadre de ce travail, nous formulons une réponse provisoire disant que le statut socioéconomique influence la réussite scolaire des élèves dans la mesure où les parents se trouvent dans l’incapacité de répondre aux besoins scolaires des élèves comme la possession des matériels et manuels, le transport et la nourriture.</w:t>
      </w:r>
    </w:p>
    <w:p w14:paraId="025F3940" w14:textId="77777777" w:rsidR="00900442" w:rsidRPr="00216C94" w:rsidRDefault="00900442" w:rsidP="00900442">
      <w:pPr>
        <w:spacing w:line="360" w:lineRule="auto"/>
        <w:rPr>
          <w:rFonts w:cs="Times New Roman"/>
          <w:szCs w:val="24"/>
          <w:lang w:val="fr-HT"/>
        </w:rPr>
      </w:pPr>
    </w:p>
    <w:p w14:paraId="79737E51" w14:textId="138D12B3" w:rsidR="00017C41" w:rsidRPr="00900442" w:rsidRDefault="00900442" w:rsidP="00017C41">
      <w:pPr>
        <w:spacing w:line="360" w:lineRule="auto"/>
        <w:rPr>
          <w:rFonts w:cs="Times New Roman"/>
          <w:sz w:val="28"/>
          <w:szCs w:val="28"/>
          <w:lang w:val="fr-HT"/>
        </w:rPr>
      </w:pPr>
      <w:r w:rsidRPr="00900442">
        <w:rPr>
          <w:rFonts w:cs="Times New Roman"/>
          <w:b/>
          <w:sz w:val="28"/>
          <w:szCs w:val="28"/>
          <w:lang w:val="fr-HT"/>
        </w:rPr>
        <w:t xml:space="preserve">1. </w:t>
      </w:r>
      <w:r w:rsidR="00017C41" w:rsidRPr="00900442">
        <w:rPr>
          <w:rFonts w:cs="Times New Roman"/>
          <w:b/>
          <w:sz w:val="28"/>
          <w:szCs w:val="28"/>
          <w:lang w:val="fr-HT"/>
        </w:rPr>
        <w:t>Contexte théorique</w:t>
      </w:r>
    </w:p>
    <w:p w14:paraId="5EC1EBB9" w14:textId="1A23FBAF" w:rsidR="00017C41" w:rsidRDefault="00017C41" w:rsidP="00900442">
      <w:pPr>
        <w:rPr>
          <w:lang w:val="fr-FR"/>
        </w:rPr>
      </w:pPr>
      <w:r w:rsidRPr="00216C94">
        <w:rPr>
          <w:lang w:val="fr-FR"/>
        </w:rPr>
        <w:t>Notre sujet se porte sur l’analyse de l’influence des facteurs socio-économiques sur la réussite scolaire des élèves au niveau du fondamental en Haïti. Ainsi</w:t>
      </w:r>
      <w:r>
        <w:rPr>
          <w:lang w:val="fr-FR"/>
        </w:rPr>
        <w:t xml:space="preserve">, </w:t>
      </w:r>
      <w:r w:rsidRPr="00216C94">
        <w:rPr>
          <w:lang w:val="fr-FR"/>
        </w:rPr>
        <w:t>dans le souci d’élargir notre compréhension du problème à l’étude, cette partie théorique souhaite apporter un peu de lumière sur les facteurs socioéconomiques et la réussite scolaire étant concepts. Ensuite nous présentons les études des penseurs sur la situation socioéconomique des parents, la réussite scolaire et certains facteurs déterminant la réussite scolaire des élèves.</w:t>
      </w:r>
      <w:r>
        <w:rPr>
          <w:lang w:val="fr-FR"/>
        </w:rPr>
        <w:t xml:space="preserve"> Par ailleurs, dans c</w:t>
      </w:r>
      <w:r w:rsidRPr="00216C94">
        <w:rPr>
          <w:lang w:val="fr-FR"/>
        </w:rPr>
        <w:t xml:space="preserve">ette </w:t>
      </w:r>
      <w:r w:rsidRPr="00216C94">
        <w:rPr>
          <w:lang w:val="fr-FR"/>
        </w:rPr>
        <w:lastRenderedPageBreak/>
        <w:t>p</w:t>
      </w:r>
      <w:r>
        <w:rPr>
          <w:lang w:val="fr-FR"/>
        </w:rPr>
        <w:t>artie nous tenons à</w:t>
      </w:r>
      <w:r w:rsidRPr="00216C94">
        <w:rPr>
          <w:lang w:val="fr-FR"/>
        </w:rPr>
        <w:t xml:space="preserve"> présenter le sens des concepts clés abordés dans la question de recherche (Monique Formarier, Geneviève Poitier Coutansais, 1986). </w:t>
      </w:r>
    </w:p>
    <w:p w14:paraId="507D139D" w14:textId="77777777" w:rsidR="00017C41" w:rsidRDefault="00017C41" w:rsidP="00900442">
      <w:pPr>
        <w:rPr>
          <w:lang w:val="fr-FR"/>
        </w:rPr>
      </w:pPr>
      <w:r>
        <w:rPr>
          <w:lang w:val="fr-FR"/>
        </w:rPr>
        <w:t xml:space="preserve">Tout d’abord, il est à noter que les facteurs socioéconomiques </w:t>
      </w:r>
      <w:r w:rsidRPr="00216C94">
        <w:rPr>
          <w:lang w:val="fr-FR"/>
        </w:rPr>
        <w:t>correspond</w:t>
      </w:r>
      <w:r>
        <w:rPr>
          <w:lang w:val="fr-FR"/>
        </w:rPr>
        <w:t>ent</w:t>
      </w:r>
      <w:r w:rsidRPr="00216C94">
        <w:rPr>
          <w:lang w:val="fr-FR"/>
        </w:rPr>
        <w:t xml:space="preserve"> presque toujours à une combinaison du revenu familial et du niveau d’éducation des parents (Abott, </w:t>
      </w:r>
      <w:proofErr w:type="spellStart"/>
      <w:r w:rsidRPr="00216C94">
        <w:rPr>
          <w:lang w:val="fr-FR"/>
        </w:rPr>
        <w:t>Joireman</w:t>
      </w:r>
      <w:proofErr w:type="spellEnd"/>
      <w:r w:rsidRPr="00216C94">
        <w:rPr>
          <w:lang w:val="fr-FR"/>
        </w:rPr>
        <w:t>, 2001)</w:t>
      </w:r>
      <w:r>
        <w:rPr>
          <w:lang w:val="fr-FR"/>
        </w:rPr>
        <w:t>. Ce</w:t>
      </w:r>
      <w:r w:rsidRPr="00216C94">
        <w:rPr>
          <w:lang w:val="fr-FR"/>
        </w:rPr>
        <w:t xml:space="preserve"> sont des facteurs qui ont une ample influence sur la réussite scolaire des enfants (Ryan, Ad</w:t>
      </w:r>
      <w:r>
        <w:rPr>
          <w:lang w:val="fr-FR"/>
        </w:rPr>
        <w:t>ams, 1998). Cependant, l</w:t>
      </w:r>
      <w:r w:rsidRPr="00216C94">
        <w:rPr>
          <w:lang w:val="fr-FR"/>
        </w:rPr>
        <w:t>a réussite scolaire se définit comme celle de l’enfant dans ce qu’il peut donner de lui-même avec plaisir, volonté réelle et sans dérobade (Duco, 1999, p.</w:t>
      </w:r>
      <w:r>
        <w:rPr>
          <w:lang w:val="fr-FR"/>
        </w:rPr>
        <w:t> </w:t>
      </w:r>
      <w:r w:rsidRPr="00216C94">
        <w:rPr>
          <w:lang w:val="fr-FR"/>
        </w:rPr>
        <w:t>88). En d’autres termes, la réussite est perçue comme l’acquisition effective des compétences, des attitudes, des valeurs et des connaissances par un appre</w:t>
      </w:r>
      <w:r>
        <w:rPr>
          <w:lang w:val="fr-FR"/>
        </w:rPr>
        <w:t>nant (Legendre, 1993, p. 1500).</w:t>
      </w:r>
    </w:p>
    <w:p w14:paraId="10EFF89B" w14:textId="77777777" w:rsidR="00900442" w:rsidRDefault="00900442" w:rsidP="00900442">
      <w:pPr>
        <w:rPr>
          <w:lang w:val="fr-FR"/>
        </w:rPr>
      </w:pPr>
    </w:p>
    <w:p w14:paraId="4E0C9D7B" w14:textId="77777777" w:rsidR="00900442" w:rsidRPr="00216C94" w:rsidRDefault="00900442" w:rsidP="00900442">
      <w:pPr>
        <w:rPr>
          <w:lang w:val="fr-FR"/>
        </w:rPr>
      </w:pPr>
    </w:p>
    <w:p w14:paraId="69664E17" w14:textId="73C5446D" w:rsidR="00017C41" w:rsidRPr="00900442" w:rsidRDefault="00900442" w:rsidP="00900442">
      <w:pPr>
        <w:rPr>
          <w:b/>
          <w:bCs/>
          <w:sz w:val="26"/>
          <w:szCs w:val="26"/>
          <w:lang w:val="fr-HT"/>
        </w:rPr>
      </w:pPr>
      <w:r>
        <w:rPr>
          <w:b/>
          <w:bCs/>
          <w:sz w:val="26"/>
          <w:szCs w:val="26"/>
          <w:lang w:val="fr-FR"/>
        </w:rPr>
        <w:t>1</w:t>
      </w:r>
      <w:r w:rsidR="00017C41" w:rsidRPr="00900442">
        <w:rPr>
          <w:b/>
          <w:bCs/>
          <w:sz w:val="26"/>
          <w:szCs w:val="26"/>
          <w:lang w:val="fr-FR"/>
        </w:rPr>
        <w:t>.1</w:t>
      </w:r>
      <w:r>
        <w:rPr>
          <w:b/>
          <w:bCs/>
          <w:sz w:val="26"/>
          <w:szCs w:val="26"/>
          <w:lang w:val="fr-FR"/>
        </w:rPr>
        <w:t>.</w:t>
      </w:r>
      <w:r w:rsidR="00017C41" w:rsidRPr="00900442">
        <w:rPr>
          <w:b/>
          <w:bCs/>
          <w:sz w:val="26"/>
          <w:szCs w:val="26"/>
          <w:lang w:val="fr-HT"/>
        </w:rPr>
        <w:t xml:space="preserve"> Situation socio-économique en Haïti</w:t>
      </w:r>
    </w:p>
    <w:p w14:paraId="14CEC351" w14:textId="4F25D670" w:rsidR="00017C41" w:rsidRDefault="00017C41" w:rsidP="00900442">
      <w:pPr>
        <w:rPr>
          <w:lang w:val="fr-FR"/>
        </w:rPr>
      </w:pPr>
      <w:r w:rsidRPr="00216C94">
        <w:rPr>
          <w:lang w:val="fr-FR"/>
        </w:rPr>
        <w:t xml:space="preserve">Dans cette première partie, </w:t>
      </w:r>
      <w:r>
        <w:rPr>
          <w:lang w:val="fr-FR"/>
        </w:rPr>
        <w:t xml:space="preserve">il va falloir de faire </w:t>
      </w:r>
      <w:r w:rsidRPr="00216C94">
        <w:rPr>
          <w:lang w:val="fr-FR"/>
        </w:rPr>
        <w:t>un parallèle entre la situation socio-économique et la participation des parents dans la réussite scolaire des élèves</w:t>
      </w:r>
      <w:r>
        <w:rPr>
          <w:lang w:val="fr-FR"/>
        </w:rPr>
        <w:t> </w:t>
      </w:r>
      <w:r w:rsidRPr="00216C94">
        <w:rPr>
          <w:lang w:val="fr-FR"/>
        </w:rPr>
        <w:t xml:space="preserve">; </w:t>
      </w:r>
      <w:r>
        <w:rPr>
          <w:lang w:val="fr-FR"/>
        </w:rPr>
        <w:t xml:space="preserve">de parler ensuite </w:t>
      </w:r>
      <w:r w:rsidRPr="00216C94">
        <w:rPr>
          <w:lang w:val="fr-FR"/>
        </w:rPr>
        <w:t>de la situation des écoles en Haïti et celle des élèves.</w:t>
      </w:r>
    </w:p>
    <w:p w14:paraId="5B27B0AC" w14:textId="77777777" w:rsidR="00017C41" w:rsidRPr="00900442" w:rsidRDefault="00017C41" w:rsidP="00900442">
      <w:pPr>
        <w:rPr>
          <w:bCs/>
          <w:i/>
          <w:iCs/>
          <w:lang w:val="fr-HT"/>
        </w:rPr>
      </w:pPr>
      <w:r w:rsidRPr="00900442">
        <w:rPr>
          <w:bCs/>
          <w:i/>
          <w:iCs/>
          <w:lang w:val="fr-FR"/>
        </w:rPr>
        <w:t>2.1.1-</w:t>
      </w:r>
      <w:r w:rsidRPr="00900442">
        <w:rPr>
          <w:bCs/>
          <w:i/>
          <w:iCs/>
          <w:lang w:val="fr-HT"/>
        </w:rPr>
        <w:t xml:space="preserve"> Situation socio-économique et participation des parents dans la réussite des élèves</w:t>
      </w:r>
    </w:p>
    <w:p w14:paraId="1CB1A3CF" w14:textId="79A06EE9" w:rsidR="00017C41" w:rsidRPr="00216C94" w:rsidRDefault="00017C41" w:rsidP="00900442">
      <w:pPr>
        <w:rPr>
          <w:lang w:val="fr-FR"/>
        </w:rPr>
      </w:pPr>
      <w:r w:rsidRPr="00216C94">
        <w:rPr>
          <w:lang w:val="fr-FR"/>
        </w:rPr>
        <w:t>Le système éducatif haïtien a pris naissance et s’est développé dans une atmosphère marquée par des crises sociopolitiques, à répétition. Ces bouleversements, qui rendent dysfonctionnels assez souvent, les activités sociales, économiques et politiques du pays, semblent tirer leur origine de l’inefficacité des politiques sociales et économiques, appliquées par les tenants de pouvoirs (GTEF, 2010). Ces bouleversements constituent spécifiquement un obstacle pour les parents qui devraient participer activement dan</w:t>
      </w:r>
      <w:r>
        <w:rPr>
          <w:lang w:val="fr-FR"/>
        </w:rPr>
        <w:t xml:space="preserve">s la réussite de leurs enfants. </w:t>
      </w:r>
      <w:r w:rsidRPr="00216C94">
        <w:rPr>
          <w:lang w:val="fr-FR"/>
        </w:rPr>
        <w:t>Certains parents plus vulnérables sur le plan socio-économique ont cessé d’envoyer leurs enfants à l’école puisque les fonds de la famille ont été redistribués pour répondre à des besoins plus fondamentaux, tels que la nourriture, le loyer et le transport pour se rendre au lieu de travail des parents</w:t>
      </w:r>
      <w:r w:rsidRPr="00216C94">
        <w:rPr>
          <w:lang w:val="fr-FR"/>
        </w:rPr>
        <w:fldChar w:fldCharType="begin"/>
      </w:r>
      <w:r w:rsidRPr="00216C94">
        <w:rPr>
          <w:lang w:val="fr-FR"/>
        </w:rPr>
        <w:instrText xml:space="preserve"> CITATION Éva20 \l 1033 </w:instrText>
      </w:r>
      <w:r w:rsidRPr="00216C94">
        <w:rPr>
          <w:lang w:val="fr-FR"/>
        </w:rPr>
        <w:fldChar w:fldCharType="separate"/>
      </w:r>
      <w:r w:rsidRPr="00216C94">
        <w:rPr>
          <w:noProof/>
          <w:lang w:val="fr-FR"/>
        </w:rPr>
        <w:t xml:space="preserve"> (Évaluation de l’impact de la crise actuelle sur les ménages dans l</w:t>
      </w:r>
      <w:r>
        <w:rPr>
          <w:noProof/>
          <w:lang w:val="fr-FR"/>
        </w:rPr>
        <w:t>’</w:t>
      </w:r>
      <w:r w:rsidRPr="00216C94">
        <w:rPr>
          <w:noProof/>
          <w:lang w:val="fr-FR"/>
        </w:rPr>
        <w:t>éducation et la protection, 2020)</w:t>
      </w:r>
      <w:r w:rsidRPr="00216C94">
        <w:rPr>
          <w:lang w:val="fr-FR"/>
        </w:rPr>
        <w:fldChar w:fldCharType="end"/>
      </w:r>
      <w:r w:rsidRPr="00216C94">
        <w:rPr>
          <w:lang w:val="fr-FR"/>
        </w:rPr>
        <w:t>.</w:t>
      </w:r>
    </w:p>
    <w:p w14:paraId="65E5F033" w14:textId="1ACBD3E3" w:rsidR="00017C41" w:rsidRDefault="00017C41" w:rsidP="00900442">
      <w:pPr>
        <w:rPr>
          <w:lang w:val="fr-FR"/>
        </w:rPr>
      </w:pPr>
      <w:r w:rsidRPr="00216C94">
        <w:rPr>
          <w:lang w:val="fr-FR"/>
        </w:rPr>
        <w:t>Par ailleurs, le revenu national est assez faible et mal distribué pour financer les services sociaux. 84</w:t>
      </w:r>
      <w:r>
        <w:rPr>
          <w:lang w:val="fr-FR"/>
        </w:rPr>
        <w:t> </w:t>
      </w:r>
      <w:r w:rsidRPr="00216C94">
        <w:rPr>
          <w:lang w:val="fr-FR"/>
        </w:rPr>
        <w:t>% des familles des régions rurales, dont des enfants émigrent vers les villes, vivent dans l</w:t>
      </w:r>
      <w:r>
        <w:rPr>
          <w:lang w:val="fr-FR"/>
        </w:rPr>
        <w:t>’</w:t>
      </w:r>
      <w:r w:rsidRPr="00216C94">
        <w:rPr>
          <w:lang w:val="fr-FR"/>
        </w:rPr>
        <w:t>extrême pauvreté et 45</w:t>
      </w:r>
      <w:r>
        <w:rPr>
          <w:lang w:val="fr-FR"/>
        </w:rPr>
        <w:t> </w:t>
      </w:r>
      <w:r w:rsidRPr="00216C94">
        <w:rPr>
          <w:lang w:val="fr-FR"/>
        </w:rPr>
        <w:t>% des enfants des zones marginales urbaines connaissent la même situation que ceux de la campagne (AMI, 2011). Ainsi, certains dispositifs mis en place par de nombreux parents haïtiens soi</w:t>
      </w:r>
      <w:r>
        <w:rPr>
          <w:lang w:val="fr-FR"/>
        </w:rPr>
        <w:t>-</w:t>
      </w:r>
      <w:r w:rsidRPr="00216C94">
        <w:rPr>
          <w:lang w:val="fr-FR"/>
        </w:rPr>
        <w:t>disant analphabètes pour accompagner leurs enfants dans leur parcours scolaire nous interpellent fortement.</w:t>
      </w:r>
      <w:r>
        <w:rPr>
          <w:lang w:val="fr-FR"/>
        </w:rPr>
        <w:t xml:space="preserve"> </w:t>
      </w:r>
      <w:r w:rsidRPr="00216C94">
        <w:rPr>
          <w:lang w:val="fr-FR"/>
        </w:rPr>
        <w:t>D’une manière générale, il est à souligner que les parents sont des acteurs cruciaux lorsqu’il est question du rendement scolaire de leur enfant (Ascher, 1988</w:t>
      </w:r>
      <w:r>
        <w:rPr>
          <w:lang w:val="fr-FR"/>
        </w:rPr>
        <w:t> </w:t>
      </w:r>
      <w:r w:rsidRPr="00216C94">
        <w:rPr>
          <w:lang w:val="fr-FR"/>
        </w:rPr>
        <w:t>; Deslandes, 2004</w:t>
      </w:r>
      <w:r>
        <w:rPr>
          <w:lang w:val="fr-FR"/>
        </w:rPr>
        <w:t> </w:t>
      </w:r>
      <w:r w:rsidRPr="00216C94">
        <w:rPr>
          <w:lang w:val="fr-FR"/>
        </w:rPr>
        <w:t xml:space="preserve">; Spera, 2005). En ce sens, il est important qu’ils aient des moyens économiques satisfaisants. Et la participation parentale à la maison est tout aussi importante que celle à l’école pour favoriser la réussite scolaire de l’enfant (Deslandes, 2004). </w:t>
      </w:r>
    </w:p>
    <w:p w14:paraId="413CB09D" w14:textId="77777777" w:rsidR="00017C41" w:rsidRDefault="00017C41" w:rsidP="00900442">
      <w:pPr>
        <w:rPr>
          <w:lang w:val="fr-FR"/>
        </w:rPr>
      </w:pPr>
      <w:r w:rsidRPr="00216C94">
        <w:rPr>
          <w:lang w:val="fr-FR"/>
        </w:rPr>
        <w:lastRenderedPageBreak/>
        <w:t>En outre, Favre et</w:t>
      </w:r>
      <w:r>
        <w:rPr>
          <w:lang w:val="fr-FR"/>
        </w:rPr>
        <w:t xml:space="preserve"> col</w:t>
      </w:r>
      <w:r w:rsidRPr="00216C94">
        <w:rPr>
          <w:lang w:val="fr-FR"/>
        </w:rPr>
        <w:t>l</w:t>
      </w:r>
      <w:r>
        <w:rPr>
          <w:lang w:val="fr-FR"/>
        </w:rPr>
        <w:t>.</w:t>
      </w:r>
      <w:r w:rsidRPr="00216C94">
        <w:rPr>
          <w:lang w:val="fr-FR"/>
        </w:rPr>
        <w:t xml:space="preserve"> (2004) souligne</w:t>
      </w:r>
      <w:r>
        <w:rPr>
          <w:lang w:val="fr-FR"/>
        </w:rPr>
        <w:t>nt</w:t>
      </w:r>
      <w:r w:rsidRPr="00216C94">
        <w:rPr>
          <w:lang w:val="fr-FR"/>
        </w:rPr>
        <w:t xml:space="preserve"> qu</w:t>
      </w:r>
      <w:r>
        <w:rPr>
          <w:lang w:val="fr-FR"/>
        </w:rPr>
        <w:t>’</w:t>
      </w:r>
      <w:r w:rsidRPr="00216C94">
        <w:rPr>
          <w:lang w:val="fr-FR"/>
        </w:rPr>
        <w:t>à part le niveau d</w:t>
      </w:r>
      <w:r>
        <w:rPr>
          <w:lang w:val="fr-FR"/>
        </w:rPr>
        <w:t>’</w:t>
      </w:r>
      <w:r w:rsidRPr="00216C94">
        <w:rPr>
          <w:lang w:val="fr-FR"/>
        </w:rPr>
        <w:t>étude, la situation économique de ces parents influence aussi les interactions entre parents-enfants axées sur l</w:t>
      </w:r>
      <w:r>
        <w:rPr>
          <w:lang w:val="fr-FR"/>
        </w:rPr>
        <w:t>’</w:t>
      </w:r>
      <w:r w:rsidRPr="00216C94">
        <w:rPr>
          <w:lang w:val="fr-FR"/>
        </w:rPr>
        <w:t xml:space="preserve">école. Aussi, il est à noter que les enfants issus de milieux défavorisés sur le plan économique s’en sortent également moins bien que les autres. </w:t>
      </w:r>
      <w:proofErr w:type="spellStart"/>
      <w:r w:rsidRPr="00216C94">
        <w:rPr>
          <w:lang w:val="fr-FR"/>
        </w:rPr>
        <w:t>Maurin</w:t>
      </w:r>
      <w:proofErr w:type="spellEnd"/>
      <w:r w:rsidRPr="00216C94">
        <w:rPr>
          <w:lang w:val="fr-FR"/>
        </w:rPr>
        <w:t xml:space="preserve"> (2002), étudie l’effet du revenu parental sur la probabilité de redoubler à l’école élémentaire. Il met en évidence un fort effet de la pauvreté des parents sur la réussite scolaire, qui excède largement celui (positif) relevant de l’éducation des parents. </w:t>
      </w:r>
    </w:p>
    <w:p w14:paraId="505059F1" w14:textId="3CBA2B02" w:rsidR="00017C41" w:rsidRPr="00900442" w:rsidRDefault="00900442" w:rsidP="00900442">
      <w:pPr>
        <w:rPr>
          <w:bCs/>
          <w:i/>
          <w:iCs/>
          <w:lang w:val="fr-FR"/>
        </w:rPr>
      </w:pPr>
      <w:r w:rsidRPr="00900442">
        <w:rPr>
          <w:bCs/>
          <w:i/>
          <w:iCs/>
          <w:lang w:val="fr-FR"/>
        </w:rPr>
        <w:t>1</w:t>
      </w:r>
      <w:r w:rsidR="00017C41" w:rsidRPr="00900442">
        <w:rPr>
          <w:bCs/>
          <w:i/>
          <w:iCs/>
          <w:lang w:val="fr-FR"/>
        </w:rPr>
        <w:t>.1.2</w:t>
      </w:r>
      <w:r w:rsidRPr="00900442">
        <w:rPr>
          <w:bCs/>
          <w:i/>
          <w:iCs/>
          <w:lang w:val="fr-FR"/>
        </w:rPr>
        <w:t>.</w:t>
      </w:r>
      <w:r w:rsidR="00017C41" w:rsidRPr="00900442">
        <w:rPr>
          <w:bCs/>
          <w:i/>
          <w:iCs/>
          <w:lang w:val="fr-FR"/>
        </w:rPr>
        <w:t xml:space="preserve"> Situation des écoles en Haïti</w:t>
      </w:r>
    </w:p>
    <w:p w14:paraId="35974366" w14:textId="77777777" w:rsidR="00017C41" w:rsidRPr="00216C94" w:rsidRDefault="00017C41" w:rsidP="00900442">
      <w:pPr>
        <w:rPr>
          <w:lang w:val="fr-FR"/>
        </w:rPr>
      </w:pPr>
      <w:r w:rsidRPr="00216C94">
        <w:rPr>
          <w:lang w:val="fr-FR"/>
        </w:rPr>
        <w:t>La Constitution de 1987 dans son article</w:t>
      </w:r>
      <w:r>
        <w:rPr>
          <w:lang w:val="fr-FR"/>
        </w:rPr>
        <w:t> </w:t>
      </w:r>
      <w:r w:rsidRPr="00216C94">
        <w:rPr>
          <w:lang w:val="fr-FR"/>
        </w:rPr>
        <w:t xml:space="preserve">32-1 stipule que </w:t>
      </w:r>
      <w:r w:rsidRPr="00216C94">
        <w:rPr>
          <w:i/>
          <w:lang w:val="fr-FR"/>
        </w:rPr>
        <w:t>«</w:t>
      </w:r>
      <w:r>
        <w:rPr>
          <w:i/>
          <w:lang w:val="fr-FR"/>
        </w:rPr>
        <w:t> </w:t>
      </w:r>
      <w:r w:rsidRPr="00216C94">
        <w:rPr>
          <w:i/>
          <w:lang w:val="fr-FR"/>
        </w:rPr>
        <w:t>l</w:t>
      </w:r>
      <w:r>
        <w:rPr>
          <w:i/>
          <w:lang w:val="fr-FR"/>
        </w:rPr>
        <w:t>’</w:t>
      </w:r>
      <w:r w:rsidRPr="00216C94">
        <w:rPr>
          <w:i/>
          <w:lang w:val="fr-FR"/>
        </w:rPr>
        <w:t>éducation est un droit fondamental du citoyen garanti par l</w:t>
      </w:r>
      <w:r>
        <w:rPr>
          <w:i/>
          <w:lang w:val="fr-FR"/>
        </w:rPr>
        <w:t>’</w:t>
      </w:r>
      <w:r w:rsidRPr="00216C94">
        <w:rPr>
          <w:i/>
          <w:lang w:val="fr-FR"/>
        </w:rPr>
        <w:t>État et qui doit être gratuitement mis à la portée de tous</w:t>
      </w:r>
      <w:r>
        <w:rPr>
          <w:i/>
          <w:lang w:val="fr-FR"/>
        </w:rPr>
        <w:t> </w:t>
      </w:r>
      <w:r w:rsidRPr="00216C94">
        <w:rPr>
          <w:i/>
          <w:lang w:val="fr-FR"/>
        </w:rPr>
        <w:t xml:space="preserve">» </w:t>
      </w:r>
      <w:r w:rsidRPr="00216C94">
        <w:rPr>
          <w:lang w:val="fr-FR"/>
        </w:rPr>
        <w:t xml:space="preserve">(Constitution </w:t>
      </w:r>
      <w:r>
        <w:rPr>
          <w:lang w:val="fr-FR"/>
        </w:rPr>
        <w:t>h</w:t>
      </w:r>
      <w:r w:rsidRPr="00216C94">
        <w:rPr>
          <w:lang w:val="fr-FR"/>
        </w:rPr>
        <w:t>aïtienne, 1987). Malgré cette disposition, la situation des écoles reste à questionner</w:t>
      </w:r>
      <w:r>
        <w:rPr>
          <w:lang w:val="fr-FR"/>
        </w:rPr>
        <w:t> </w:t>
      </w:r>
      <w:r w:rsidRPr="00216C94">
        <w:rPr>
          <w:lang w:val="fr-FR"/>
        </w:rPr>
        <w:t>; pas de matériels didactiques, pas de bibliothèques et de ressources matérielles à la disposition des élèves et les professeurs pour les cours et tant d’</w:t>
      </w:r>
      <w:r>
        <w:rPr>
          <w:lang w:val="fr-FR"/>
        </w:rPr>
        <w:t xml:space="preserve">autres </w:t>
      </w:r>
      <w:r w:rsidRPr="00216C94">
        <w:rPr>
          <w:lang w:val="fr-FR"/>
        </w:rPr>
        <w:t>(Abraham, 2019).</w:t>
      </w:r>
      <w:r>
        <w:rPr>
          <w:lang w:val="fr-FR"/>
        </w:rPr>
        <w:t xml:space="preserve"> Par exemple, s</w:t>
      </w:r>
      <w:r w:rsidRPr="00216C94">
        <w:rPr>
          <w:lang w:val="fr-FR"/>
        </w:rPr>
        <w:t>ur 196</w:t>
      </w:r>
      <w:r>
        <w:rPr>
          <w:lang w:val="fr-FR"/>
        </w:rPr>
        <w:t> </w:t>
      </w:r>
      <w:r w:rsidRPr="00216C94">
        <w:rPr>
          <w:lang w:val="fr-FR"/>
        </w:rPr>
        <w:t xml:space="preserve">jours de </w:t>
      </w:r>
      <w:proofErr w:type="gramStart"/>
      <w:r w:rsidRPr="00216C94">
        <w:rPr>
          <w:lang w:val="fr-FR"/>
        </w:rPr>
        <w:t>classe prévus</w:t>
      </w:r>
      <w:proofErr w:type="gramEnd"/>
      <w:r w:rsidRPr="00216C94">
        <w:rPr>
          <w:lang w:val="fr-FR"/>
        </w:rPr>
        <w:t xml:space="preserve"> pour l’année scolaire</w:t>
      </w:r>
      <w:r>
        <w:rPr>
          <w:lang w:val="fr-FR"/>
        </w:rPr>
        <w:t> </w:t>
      </w:r>
      <w:r w:rsidRPr="00216C94">
        <w:rPr>
          <w:lang w:val="fr-FR"/>
        </w:rPr>
        <w:t>2020-2021, les élèves arrivent difficilement à boucler la moitié de l’année. Car ils sont si souvent troublés par des épisodes de manifestations rendant difficile le fonctionnement des écoles. Certaines écoles plus favorisées, pour compenser le manque d’apprentissage, ont dû se confier à la nouvelle technologie de l’information et de la communication en éducation (NTICE). En réalité, c’est une alternative que tous les enfants n’ont pas pu bénéficier à cause de l’absence de source énergétique ou tout simplement leur institution scolaire n’a pas les moyens pour se procurer ces dispositifs. Tandis que l’écart continue d’élargir entre l’école favorisée, moins favorisée et celles des plus défavorisées (Abraham, 2019). Ainsi, l’élève comme le sujet central du système éducatif va être influencé par cette situation. Autrement dit cette dernière influence ses résultats.</w:t>
      </w:r>
    </w:p>
    <w:p w14:paraId="07017986" w14:textId="49406AF8" w:rsidR="00017C41" w:rsidRPr="00900442" w:rsidRDefault="00900442" w:rsidP="00900442">
      <w:pPr>
        <w:rPr>
          <w:bCs/>
          <w:i/>
          <w:iCs/>
          <w:lang w:val="fr-FR"/>
        </w:rPr>
      </w:pPr>
      <w:r w:rsidRPr="00900442">
        <w:rPr>
          <w:bCs/>
          <w:i/>
          <w:iCs/>
          <w:lang w:val="fr-FR"/>
        </w:rPr>
        <w:t>1</w:t>
      </w:r>
      <w:r w:rsidR="00017C41" w:rsidRPr="00900442">
        <w:rPr>
          <w:bCs/>
          <w:i/>
          <w:iCs/>
          <w:lang w:val="fr-FR"/>
        </w:rPr>
        <w:t>.1.3</w:t>
      </w:r>
      <w:r w:rsidRPr="00900442">
        <w:rPr>
          <w:bCs/>
          <w:i/>
          <w:iCs/>
          <w:lang w:val="fr-FR"/>
        </w:rPr>
        <w:t>.</w:t>
      </w:r>
      <w:r w:rsidR="00017C41" w:rsidRPr="00900442">
        <w:rPr>
          <w:bCs/>
          <w:i/>
          <w:iCs/>
          <w:lang w:val="fr-FR"/>
        </w:rPr>
        <w:t xml:space="preserve"> Situation des élèves en Haïti</w:t>
      </w:r>
    </w:p>
    <w:p w14:paraId="5E9FB882" w14:textId="77777777" w:rsidR="00017C41" w:rsidRDefault="00017C41" w:rsidP="00900442">
      <w:pPr>
        <w:rPr>
          <w:lang w:val="fr-FR"/>
        </w:rPr>
      </w:pPr>
      <w:r w:rsidRPr="00216C94">
        <w:rPr>
          <w:lang w:val="fr-FR"/>
        </w:rPr>
        <w:t>Au-delà de l</w:t>
      </w:r>
      <w:r>
        <w:rPr>
          <w:lang w:val="fr-FR"/>
        </w:rPr>
        <w:t>’</w:t>
      </w:r>
      <w:r w:rsidRPr="00216C94">
        <w:rPr>
          <w:lang w:val="fr-FR"/>
        </w:rPr>
        <w:t>épanouissement personnel, l</w:t>
      </w:r>
      <w:r>
        <w:rPr>
          <w:lang w:val="fr-FR"/>
        </w:rPr>
        <w:t>’</w:t>
      </w:r>
      <w:r w:rsidRPr="00216C94">
        <w:rPr>
          <w:lang w:val="fr-FR"/>
        </w:rPr>
        <w:t>éducation est à la base du développement économique et culturel de plusieurs sociétés. Pourtant, à cause des conflits incessants, de la si</w:t>
      </w:r>
      <w:r>
        <w:rPr>
          <w:lang w:val="fr-FR"/>
        </w:rPr>
        <w:t>tuation socioéconomique dans le</w:t>
      </w:r>
      <w:r w:rsidRPr="00216C94">
        <w:rPr>
          <w:lang w:val="fr-FR"/>
        </w:rPr>
        <w:t xml:space="preserve"> pays, des millions d’enfants et d’adolescents sont privés de leur droit à une éducation susceptible de transformer leur existence</w:t>
      </w:r>
      <w:r w:rsidRPr="00216C94">
        <w:rPr>
          <w:lang w:val="fr-FR"/>
        </w:rPr>
        <w:fldChar w:fldCharType="begin"/>
      </w:r>
      <w:r w:rsidRPr="00216C94">
        <w:rPr>
          <w:lang w:val="fr-FR"/>
        </w:rPr>
        <w:instrText xml:space="preserve"> CITATION UNE15 \l 1036 </w:instrText>
      </w:r>
      <w:r w:rsidRPr="00216C94">
        <w:rPr>
          <w:lang w:val="fr-FR"/>
        </w:rPr>
        <w:fldChar w:fldCharType="separate"/>
      </w:r>
      <w:r w:rsidRPr="00216C94">
        <w:rPr>
          <w:noProof/>
          <w:lang w:val="fr-FR"/>
        </w:rPr>
        <w:t xml:space="preserve"> (UNESCO, Forum mondial sur l</w:t>
      </w:r>
      <w:r>
        <w:rPr>
          <w:noProof/>
          <w:lang w:val="fr-FR"/>
        </w:rPr>
        <w:t>’é</w:t>
      </w:r>
      <w:r w:rsidRPr="00216C94">
        <w:rPr>
          <w:noProof/>
          <w:lang w:val="fr-FR"/>
        </w:rPr>
        <w:t>ducation, 2015)</w:t>
      </w:r>
      <w:r w:rsidRPr="00216C94">
        <w:rPr>
          <w:lang w:val="fr-FR"/>
        </w:rPr>
        <w:fldChar w:fldCharType="end"/>
      </w:r>
      <w:r w:rsidRPr="00216C94">
        <w:rPr>
          <w:lang w:val="fr-FR"/>
        </w:rPr>
        <w:t xml:space="preserve">. Ainsi, la situation d’insécurité par exemple qui sévit en Haïti pousse les élèves à vivre au quotidien dans l’angoisse et la peur. Ce qui déstabilise leur quotidien et diminue la qualité de leur performance à l’école. Par exemple, </w:t>
      </w:r>
      <w:r>
        <w:rPr>
          <w:lang w:val="fr-FR"/>
        </w:rPr>
        <w:t>« </w:t>
      </w:r>
      <w:r w:rsidRPr="00216C94">
        <w:rPr>
          <w:lang w:val="fr-FR"/>
        </w:rPr>
        <w:t xml:space="preserve">Vant </w:t>
      </w:r>
      <w:proofErr w:type="spellStart"/>
      <w:r w:rsidRPr="00216C94">
        <w:rPr>
          <w:lang w:val="fr-FR"/>
        </w:rPr>
        <w:t>bèf</w:t>
      </w:r>
      <w:proofErr w:type="spellEnd"/>
      <w:r w:rsidRPr="00216C94">
        <w:rPr>
          <w:lang w:val="fr-FR"/>
        </w:rPr>
        <w:t xml:space="preserve"> info</w:t>
      </w:r>
      <w:r>
        <w:rPr>
          <w:lang w:val="fr-FR"/>
        </w:rPr>
        <w:t> »</w:t>
      </w:r>
      <w:r w:rsidRPr="00216C94">
        <w:rPr>
          <w:lang w:val="fr-FR"/>
        </w:rPr>
        <w:t xml:space="preserve"> a rapporté qu’un écolier est blessé le 4</w:t>
      </w:r>
      <w:r>
        <w:rPr>
          <w:lang w:val="fr-FR"/>
        </w:rPr>
        <w:t> </w:t>
      </w:r>
      <w:r w:rsidRPr="00216C94">
        <w:rPr>
          <w:lang w:val="fr-FR"/>
        </w:rPr>
        <w:t xml:space="preserve">novembre 2021 par balle en pleine salle de classe. Certains sont kidnappés, d’autres violés au cours de leurs activités scolaires, par des inconnus. </w:t>
      </w:r>
      <w:proofErr w:type="gramStart"/>
      <w:r w:rsidRPr="00216C94">
        <w:rPr>
          <w:lang w:val="fr-FR"/>
        </w:rPr>
        <w:t>Soit ils</w:t>
      </w:r>
      <w:proofErr w:type="gramEnd"/>
      <w:r w:rsidRPr="00216C94">
        <w:rPr>
          <w:lang w:val="fr-FR"/>
        </w:rPr>
        <w:t xml:space="preserve"> les tuent, soit ils les libèrent contre des rançons. Ce qui décapitalise leurs parents et les déstabilise </w:t>
      </w:r>
      <w:r>
        <w:rPr>
          <w:lang w:val="fr-FR"/>
        </w:rPr>
        <w:t>à tous les niveaux de leur vie</w:t>
      </w:r>
      <w:r w:rsidRPr="00216C94">
        <w:rPr>
          <w:lang w:val="fr-FR"/>
        </w:rPr>
        <w:t xml:space="preserve"> (Schultz, 1962</w:t>
      </w:r>
      <w:r>
        <w:rPr>
          <w:lang w:val="fr-FR"/>
        </w:rPr>
        <w:t> </w:t>
      </w:r>
      <w:r w:rsidRPr="00216C94">
        <w:rPr>
          <w:lang w:val="fr-FR"/>
        </w:rPr>
        <w:t>; Becker, 1964). Enfin, on souligne que les élèves ne croient plus en l’avenir faute d’accès à une bonne éducation et de modèle dans leur environnement. Leur motivation est en baisse pour poursuivre leur scolarité qui est si souvent inter</w:t>
      </w:r>
      <w:r>
        <w:rPr>
          <w:lang w:val="fr-FR"/>
        </w:rPr>
        <w:t>rompue par des violences</w:t>
      </w:r>
      <w:r w:rsidRPr="00216C94">
        <w:rPr>
          <w:lang w:val="fr-FR"/>
        </w:rPr>
        <w:fldChar w:fldCharType="begin"/>
      </w:r>
      <w:r w:rsidRPr="00216C94">
        <w:rPr>
          <w:lang w:val="fr-FR"/>
        </w:rPr>
        <w:instrText xml:space="preserve"> CITATION UNE14 \l 1036 </w:instrText>
      </w:r>
      <w:r w:rsidRPr="00216C94">
        <w:rPr>
          <w:lang w:val="fr-FR"/>
        </w:rPr>
        <w:fldChar w:fldCharType="separate"/>
      </w:r>
      <w:r w:rsidRPr="00216C94">
        <w:rPr>
          <w:noProof/>
          <w:lang w:val="fr-FR"/>
        </w:rPr>
        <w:t xml:space="preserve"> (UNESCO, Stratégie de l</w:t>
      </w:r>
      <w:r>
        <w:rPr>
          <w:noProof/>
          <w:lang w:val="fr-FR"/>
        </w:rPr>
        <w:t>’</w:t>
      </w:r>
      <w:r w:rsidRPr="00216C94">
        <w:rPr>
          <w:noProof/>
          <w:lang w:val="fr-FR"/>
        </w:rPr>
        <w:t>UNESCO pour l</w:t>
      </w:r>
      <w:r>
        <w:rPr>
          <w:noProof/>
          <w:lang w:val="fr-FR"/>
        </w:rPr>
        <w:t>’</w:t>
      </w:r>
      <w:r w:rsidRPr="00216C94">
        <w:rPr>
          <w:noProof/>
          <w:lang w:val="fr-FR"/>
        </w:rPr>
        <w:t>éducation</w:t>
      </w:r>
      <w:r>
        <w:rPr>
          <w:noProof/>
          <w:lang w:val="fr-FR"/>
        </w:rPr>
        <w:t> </w:t>
      </w:r>
      <w:r w:rsidRPr="00216C94">
        <w:rPr>
          <w:noProof/>
          <w:lang w:val="fr-FR"/>
        </w:rPr>
        <w:t>2014-2021, 2014)</w:t>
      </w:r>
      <w:r w:rsidRPr="00216C94">
        <w:rPr>
          <w:lang w:val="fr-FR"/>
        </w:rPr>
        <w:fldChar w:fldCharType="end"/>
      </w:r>
      <w:r>
        <w:rPr>
          <w:lang w:val="fr-FR"/>
        </w:rPr>
        <w:t>.</w:t>
      </w:r>
    </w:p>
    <w:p w14:paraId="303FA547" w14:textId="77777777" w:rsidR="004F62E9" w:rsidRPr="00216C94" w:rsidRDefault="004F62E9" w:rsidP="00900442">
      <w:pPr>
        <w:rPr>
          <w:lang w:val="fr-FR"/>
        </w:rPr>
      </w:pPr>
    </w:p>
    <w:p w14:paraId="30764139" w14:textId="4C047F0D" w:rsidR="00017C41" w:rsidRPr="00900442" w:rsidRDefault="00900442" w:rsidP="00900442">
      <w:pPr>
        <w:rPr>
          <w:sz w:val="26"/>
          <w:szCs w:val="26"/>
          <w:lang w:val="fr-FR"/>
        </w:rPr>
      </w:pPr>
      <w:r w:rsidRPr="00900442">
        <w:rPr>
          <w:b/>
          <w:sz w:val="26"/>
          <w:szCs w:val="26"/>
          <w:lang w:val="fr-FR"/>
        </w:rPr>
        <w:lastRenderedPageBreak/>
        <w:t>1</w:t>
      </w:r>
      <w:r w:rsidR="00017C41" w:rsidRPr="00900442">
        <w:rPr>
          <w:b/>
          <w:sz w:val="26"/>
          <w:szCs w:val="26"/>
          <w:lang w:val="fr-FR"/>
        </w:rPr>
        <w:t>.2</w:t>
      </w:r>
      <w:r w:rsidRPr="00900442">
        <w:rPr>
          <w:b/>
          <w:sz w:val="26"/>
          <w:szCs w:val="26"/>
          <w:lang w:val="fr-FR"/>
        </w:rPr>
        <w:t xml:space="preserve">. </w:t>
      </w:r>
      <w:r w:rsidR="00017C41" w:rsidRPr="00900442">
        <w:rPr>
          <w:b/>
          <w:sz w:val="26"/>
          <w:szCs w:val="26"/>
          <w:lang w:val="fr-FR"/>
        </w:rPr>
        <w:t>Réussite scolaire</w:t>
      </w:r>
    </w:p>
    <w:p w14:paraId="43B0F40F" w14:textId="638AEB4A" w:rsidR="00017C41" w:rsidRPr="00216C94" w:rsidRDefault="00017C41" w:rsidP="00900442">
      <w:pPr>
        <w:rPr>
          <w:lang w:val="fr-FR"/>
        </w:rPr>
      </w:pPr>
      <w:r w:rsidRPr="00216C94">
        <w:rPr>
          <w:lang w:val="fr-FR"/>
        </w:rPr>
        <w:t>La réussite scolaire des élèves doit intéresser tous les acteurs éducatifs et ils doivent déposer leurs pierres pour qu’elle soit efficace. Ainsi, dans cette partie, nous avons tenu compte de la réussite des élèves et le rapport entre le milieu scolaire et réussite scolaire.</w:t>
      </w:r>
    </w:p>
    <w:p w14:paraId="768FC0CF" w14:textId="48254F1B" w:rsidR="00017C41" w:rsidRPr="00900442" w:rsidRDefault="00900442" w:rsidP="00900442">
      <w:pPr>
        <w:rPr>
          <w:bCs/>
          <w:i/>
          <w:iCs/>
          <w:lang w:val="fr-FR"/>
        </w:rPr>
      </w:pPr>
      <w:r w:rsidRPr="00900442">
        <w:rPr>
          <w:bCs/>
          <w:i/>
          <w:iCs/>
          <w:lang w:val="fr-FR"/>
        </w:rPr>
        <w:t>1</w:t>
      </w:r>
      <w:r w:rsidR="00017C41" w:rsidRPr="00900442">
        <w:rPr>
          <w:bCs/>
          <w:i/>
          <w:iCs/>
          <w:lang w:val="fr-FR"/>
        </w:rPr>
        <w:t>.2.1</w:t>
      </w:r>
      <w:r w:rsidRPr="00900442">
        <w:rPr>
          <w:bCs/>
          <w:i/>
          <w:iCs/>
          <w:lang w:val="fr-FR"/>
        </w:rPr>
        <w:t>.</w:t>
      </w:r>
      <w:r w:rsidR="00017C41" w:rsidRPr="00900442">
        <w:rPr>
          <w:bCs/>
          <w:i/>
          <w:iCs/>
          <w:lang w:val="fr-FR"/>
        </w:rPr>
        <w:t xml:space="preserve"> Réussite scolaire des élèves</w:t>
      </w:r>
    </w:p>
    <w:p w14:paraId="03E4AB7B" w14:textId="77777777" w:rsidR="00017C41" w:rsidRPr="00216C94" w:rsidRDefault="00017C41" w:rsidP="00900442">
      <w:pPr>
        <w:rPr>
          <w:lang w:val="fr-HT"/>
        </w:rPr>
      </w:pPr>
      <w:r w:rsidRPr="00216C94">
        <w:rPr>
          <w:color w:val="373D3F"/>
          <w:lang w:val="fr-HT"/>
        </w:rPr>
        <w:t>O</w:t>
      </w:r>
      <w:r w:rsidRPr="00216C94">
        <w:rPr>
          <w:lang w:val="fr-FR"/>
        </w:rPr>
        <w:t>n pourrait noter que la réussite scolaire de l’enfant ou sa compétence scolaire est lié à ses capacités de développer cognitivement et son environnement. Ainsi, l’influence exercée par les amis est souvent positive et peut favoriser l’adaptation sociale et scolaire de l’adolescent (Berndt, 1992). Par contre, pour certains adolescents, les amis peuvent avoir une influence négative, notamment au niveau du rendement et du comportement à l’école (Coleman, 1961</w:t>
      </w:r>
      <w:r>
        <w:rPr>
          <w:lang w:val="fr-FR"/>
        </w:rPr>
        <w:t> </w:t>
      </w:r>
      <w:r w:rsidRPr="00216C94">
        <w:rPr>
          <w:lang w:val="fr-FR"/>
        </w:rPr>
        <w:t xml:space="preserve">; Reynolds, 1991). Et </w:t>
      </w:r>
      <w:r>
        <w:rPr>
          <w:lang w:val="fr-FR"/>
        </w:rPr>
        <w:t>m</w:t>
      </w:r>
      <w:r w:rsidRPr="00216C94">
        <w:rPr>
          <w:lang w:val="fr-FR"/>
        </w:rPr>
        <w:t>ême si aucune pression négative explicite n’est exercée par les amis, l’élève peut être négativement influencé par des amis qui sont peu intéressés par l’école et qui obtiennent de faibles résultats scolaires (Berndt, 1999). D</w:t>
      </w:r>
      <w:r>
        <w:rPr>
          <w:lang w:val="fr-FR"/>
        </w:rPr>
        <w:t>’</w:t>
      </w:r>
      <w:r w:rsidRPr="00216C94">
        <w:rPr>
          <w:lang w:val="fr-FR"/>
        </w:rPr>
        <w:t>après des recherches (Best, 1997</w:t>
      </w:r>
      <w:r>
        <w:rPr>
          <w:lang w:val="fr-FR"/>
        </w:rPr>
        <w:t> </w:t>
      </w:r>
      <w:r w:rsidRPr="00216C94">
        <w:rPr>
          <w:lang w:val="fr-FR"/>
        </w:rPr>
        <w:t>; Langevin, 1999</w:t>
      </w:r>
      <w:r>
        <w:rPr>
          <w:lang w:val="fr-FR"/>
        </w:rPr>
        <w:t> </w:t>
      </w:r>
      <w:r w:rsidRPr="00216C94">
        <w:rPr>
          <w:lang w:val="fr-FR"/>
        </w:rPr>
        <w:t>; Moreau, 1995</w:t>
      </w:r>
      <w:r>
        <w:rPr>
          <w:lang w:val="fr-FR"/>
        </w:rPr>
        <w:t> </w:t>
      </w:r>
      <w:r w:rsidRPr="00216C94">
        <w:rPr>
          <w:lang w:val="fr-FR"/>
        </w:rPr>
        <w:t xml:space="preserve">; MEQ, 2002), la réussite scolaire est moins fréquente chez les enfants pauvres. </w:t>
      </w:r>
    </w:p>
    <w:p w14:paraId="76933EE9" w14:textId="77777777" w:rsidR="00017C41" w:rsidRPr="00216C94" w:rsidRDefault="00017C41" w:rsidP="00900442">
      <w:pPr>
        <w:rPr>
          <w:lang w:val="fr-FR"/>
        </w:rPr>
      </w:pPr>
      <w:r w:rsidRPr="00216C94">
        <w:rPr>
          <w:lang w:val="fr-FR"/>
        </w:rPr>
        <w:t>De nombreuses références (Besse, 1995</w:t>
      </w:r>
      <w:r>
        <w:rPr>
          <w:lang w:val="fr-FR"/>
        </w:rPr>
        <w:t> </w:t>
      </w:r>
      <w:r w:rsidRPr="00216C94">
        <w:rPr>
          <w:lang w:val="fr-FR"/>
        </w:rPr>
        <w:t>; Lahire, 1995</w:t>
      </w:r>
      <w:r>
        <w:rPr>
          <w:lang w:val="fr-FR"/>
        </w:rPr>
        <w:t> </w:t>
      </w:r>
      <w:r w:rsidRPr="00216C94">
        <w:rPr>
          <w:lang w:val="fr-FR"/>
        </w:rPr>
        <w:t xml:space="preserve">; Blain et </w:t>
      </w:r>
      <w:r>
        <w:rPr>
          <w:lang w:val="fr-FR"/>
        </w:rPr>
        <w:t>coll.</w:t>
      </w:r>
      <w:r w:rsidRPr="00216C94">
        <w:rPr>
          <w:lang w:val="fr-FR"/>
        </w:rPr>
        <w:t>, 1994) disponibles sur internet traitent de thèmes tels les inégalités sociales et la réussite scolaire, le redoublement et l’analphabétisme, l’illettrisme des parents et la difficulté en lecture des enfants. Elles fournissent des informations pertinentes sur l</w:t>
      </w:r>
      <w:r>
        <w:rPr>
          <w:lang w:val="fr-FR"/>
        </w:rPr>
        <w:t>’</w:t>
      </w:r>
      <w:r w:rsidRPr="00216C94">
        <w:rPr>
          <w:lang w:val="fr-FR"/>
        </w:rPr>
        <w:t>étroite relation entre la pauvreté tant matérielle que socioculturelle qui touche certaines familles et l</w:t>
      </w:r>
      <w:r>
        <w:rPr>
          <w:lang w:val="fr-FR"/>
        </w:rPr>
        <w:t>’</w:t>
      </w:r>
      <w:r w:rsidRPr="00216C94">
        <w:rPr>
          <w:lang w:val="fr-FR"/>
        </w:rPr>
        <w:t>échec scolaire que peut vivre leur progéniture. Néanmoins, pauvreté et réussite scolaire ne font pas bon ménage selon Langevin (1999) qui tente de l</w:t>
      </w:r>
      <w:r>
        <w:rPr>
          <w:lang w:val="fr-FR"/>
        </w:rPr>
        <w:t>’</w:t>
      </w:r>
      <w:r w:rsidRPr="00216C94">
        <w:rPr>
          <w:lang w:val="fr-FR"/>
        </w:rPr>
        <w:t>illustrer de façon pertinente et judicieuse ont une faible estime d</w:t>
      </w:r>
      <w:r>
        <w:rPr>
          <w:lang w:val="fr-FR"/>
        </w:rPr>
        <w:t>’</w:t>
      </w:r>
      <w:r w:rsidRPr="00216C94">
        <w:rPr>
          <w:lang w:val="fr-FR"/>
        </w:rPr>
        <w:t>eux-mêmes et qu</w:t>
      </w:r>
      <w:r>
        <w:rPr>
          <w:lang w:val="fr-FR"/>
        </w:rPr>
        <w:t>’</w:t>
      </w:r>
      <w:r w:rsidRPr="00216C94">
        <w:rPr>
          <w:lang w:val="fr-FR"/>
        </w:rPr>
        <w:t xml:space="preserve">ils développent une attitude de méfiance dans la vie. </w:t>
      </w:r>
    </w:p>
    <w:p w14:paraId="09E15773" w14:textId="7373A06F" w:rsidR="00017C41" w:rsidRPr="00900442" w:rsidRDefault="00900442" w:rsidP="00900442">
      <w:pPr>
        <w:rPr>
          <w:bCs/>
          <w:i/>
          <w:iCs/>
          <w:lang w:val="fr-FR"/>
        </w:rPr>
      </w:pPr>
      <w:r w:rsidRPr="00900442">
        <w:rPr>
          <w:bCs/>
          <w:i/>
          <w:iCs/>
          <w:lang w:val="fr-FR"/>
        </w:rPr>
        <w:t>1</w:t>
      </w:r>
      <w:r w:rsidR="00017C41" w:rsidRPr="00900442">
        <w:rPr>
          <w:bCs/>
          <w:i/>
          <w:iCs/>
          <w:lang w:val="fr-FR"/>
        </w:rPr>
        <w:t>.2.2</w:t>
      </w:r>
      <w:r w:rsidRPr="00900442">
        <w:rPr>
          <w:bCs/>
          <w:i/>
          <w:iCs/>
          <w:lang w:val="fr-FR"/>
        </w:rPr>
        <w:t>.</w:t>
      </w:r>
      <w:r w:rsidR="00017C41" w:rsidRPr="00900442">
        <w:rPr>
          <w:bCs/>
          <w:i/>
          <w:iCs/>
          <w:lang w:val="fr-FR"/>
        </w:rPr>
        <w:t xml:space="preserve"> Milieu scolaire et réussite scolaire</w:t>
      </w:r>
    </w:p>
    <w:p w14:paraId="24E49259" w14:textId="77777777" w:rsidR="00017C41" w:rsidRPr="00216C94" w:rsidRDefault="00017C41" w:rsidP="00900442">
      <w:pPr>
        <w:rPr>
          <w:lang w:val="fr-FR"/>
        </w:rPr>
      </w:pPr>
      <w:r w:rsidRPr="00216C94">
        <w:rPr>
          <w:lang w:val="fr-FR"/>
        </w:rPr>
        <w:t>Le milieu scolaire est l’un des milieux influençant la réussite des élèves. En outre, les responsables d’écoles en Haïti peuvent utiliser des moyens pouvant aider les élèves à avoir de meilleurs résultats dans leur parcours scolaire. La liberté de l’enseignement est reconnue par l’État haïtien selon l’Arrêté ministériel du 26</w:t>
      </w:r>
      <w:r>
        <w:rPr>
          <w:lang w:val="fr-FR"/>
        </w:rPr>
        <w:t> </w:t>
      </w:r>
      <w:r w:rsidRPr="00216C94">
        <w:rPr>
          <w:lang w:val="fr-FR"/>
        </w:rPr>
        <w:t>juillet 1893, en son article</w:t>
      </w:r>
      <w:r>
        <w:rPr>
          <w:lang w:val="fr-FR"/>
        </w:rPr>
        <w:t> </w:t>
      </w:r>
      <w:r w:rsidRPr="00216C94">
        <w:rPr>
          <w:lang w:val="fr-FR"/>
        </w:rPr>
        <w:t>10</w:t>
      </w:r>
      <w:r>
        <w:rPr>
          <w:lang w:val="fr-FR"/>
        </w:rPr>
        <w:t> </w:t>
      </w:r>
      <w:r w:rsidRPr="00216C94">
        <w:rPr>
          <w:lang w:val="fr-FR"/>
        </w:rPr>
        <w:t xml:space="preserve">: </w:t>
      </w:r>
      <w:r w:rsidRPr="00216C94">
        <w:rPr>
          <w:i/>
          <w:lang w:val="fr-FR"/>
        </w:rPr>
        <w:t>«</w:t>
      </w:r>
      <w:r>
        <w:rPr>
          <w:i/>
          <w:lang w:val="fr-FR"/>
        </w:rPr>
        <w:t> </w:t>
      </w:r>
      <w:r w:rsidRPr="00216C94">
        <w:rPr>
          <w:i/>
          <w:lang w:val="fr-FR"/>
        </w:rPr>
        <w:t>Les directeurs et directrices des écoles privées restent entièrement libres dans le choix des méthodes, suivant lesquelles ils voudront enseigner les matières énoncées aux articles</w:t>
      </w:r>
      <w:r>
        <w:rPr>
          <w:i/>
          <w:lang w:val="fr-FR"/>
        </w:rPr>
        <w:t> </w:t>
      </w:r>
      <w:r w:rsidRPr="00216C94">
        <w:rPr>
          <w:i/>
          <w:lang w:val="fr-FR"/>
        </w:rPr>
        <w:t>2, 3, 5, 6, 7 du présent arrêté</w:t>
      </w:r>
      <w:r>
        <w:rPr>
          <w:i/>
          <w:lang w:val="fr-FR"/>
        </w:rPr>
        <w:t> </w:t>
      </w:r>
      <w:r w:rsidRPr="00216C94">
        <w:rPr>
          <w:i/>
          <w:lang w:val="fr-FR"/>
        </w:rPr>
        <w:t>»</w:t>
      </w:r>
      <w:r w:rsidRPr="00216C94">
        <w:rPr>
          <w:lang w:val="fr-FR"/>
        </w:rPr>
        <w:t xml:space="preserve"> (Joint, 2009, pp.</w:t>
      </w:r>
      <w:r>
        <w:rPr>
          <w:lang w:val="fr-FR"/>
        </w:rPr>
        <w:t> </w:t>
      </w:r>
      <w:r w:rsidRPr="00216C94">
        <w:rPr>
          <w:lang w:val="fr-FR"/>
        </w:rPr>
        <w:t>129-141). Par ailleurs, en dépit du caractère exorbitant des frais de scolarité, la formation des élèves n’est pas toujours bien assurée. Certains d’établissements privés et publics ne disposent ni de conseil de direction, ni de structure permettant de réfléchir et de penser la formation des élèves. Souvent les chefs d’établissements sont les seuls à décider de l’orientation de leurs établissements. Ces derniers sont souvent privés de structures pédagogiques facilitant la formation des enseignants et la réussite scolaire des élèves (</w:t>
      </w:r>
      <w:proofErr w:type="spellStart"/>
      <w:r w:rsidRPr="00216C94">
        <w:rPr>
          <w:lang w:val="fr-FR"/>
        </w:rPr>
        <w:t>Nocus</w:t>
      </w:r>
      <w:proofErr w:type="spellEnd"/>
      <w:r w:rsidRPr="00216C94">
        <w:rPr>
          <w:lang w:val="fr-FR"/>
        </w:rPr>
        <w:t xml:space="preserve">, </w:t>
      </w:r>
      <w:proofErr w:type="spellStart"/>
      <w:r w:rsidRPr="00216C94">
        <w:rPr>
          <w:lang w:val="fr-FR"/>
        </w:rPr>
        <w:t>Vernaudon</w:t>
      </w:r>
      <w:proofErr w:type="spellEnd"/>
      <w:r w:rsidRPr="00216C94">
        <w:rPr>
          <w:lang w:val="fr-FR"/>
        </w:rPr>
        <w:t>, Guimard, Paia, &amp; Florin, 2011</w:t>
      </w:r>
      <w:r>
        <w:rPr>
          <w:lang w:val="fr-FR"/>
        </w:rPr>
        <w:t> </w:t>
      </w:r>
      <w:r w:rsidRPr="00216C94">
        <w:rPr>
          <w:lang w:val="fr-FR"/>
        </w:rPr>
        <w:t xml:space="preserve">; Williams, 2013). </w:t>
      </w:r>
    </w:p>
    <w:p w14:paraId="6FCF2351" w14:textId="77777777" w:rsidR="00017C41" w:rsidRPr="00216C94" w:rsidRDefault="00017C41" w:rsidP="00900442">
      <w:pPr>
        <w:rPr>
          <w:lang w:val="fr-FR"/>
        </w:rPr>
      </w:pPr>
      <w:r w:rsidRPr="00216C94">
        <w:rPr>
          <w:lang w:val="fr-FR"/>
        </w:rPr>
        <w:t>En d’autre</w:t>
      </w:r>
      <w:r>
        <w:rPr>
          <w:lang w:val="fr-FR"/>
        </w:rPr>
        <w:t>s</w:t>
      </w:r>
      <w:r w:rsidRPr="00216C94">
        <w:rPr>
          <w:lang w:val="fr-FR"/>
        </w:rPr>
        <w:t xml:space="preserve"> terme</w:t>
      </w:r>
      <w:r>
        <w:rPr>
          <w:lang w:val="fr-FR"/>
        </w:rPr>
        <w:t>s</w:t>
      </w:r>
      <w:r w:rsidRPr="00216C94">
        <w:rPr>
          <w:lang w:val="fr-FR"/>
        </w:rPr>
        <w:t xml:space="preserve">, il faut souligner que la situation de beaucoup d’établissements publics et privés en termes de matériels didactiques laisse à désirer depuis plusieurs décennies. Ils n’ont </w:t>
      </w:r>
      <w:r w:rsidRPr="00216C94">
        <w:rPr>
          <w:lang w:val="fr-FR"/>
        </w:rPr>
        <w:lastRenderedPageBreak/>
        <w:t xml:space="preserve">pas de matériels didactiques pour répondre à la réussite des élèves en raison de leur faible moyen économique. </w:t>
      </w:r>
      <w:r>
        <w:rPr>
          <w:lang w:val="fr-FR"/>
        </w:rPr>
        <w:t>À</w:t>
      </w:r>
      <w:r w:rsidRPr="00216C94">
        <w:rPr>
          <w:lang w:val="fr-FR"/>
        </w:rPr>
        <w:t xml:space="preserve"> titre d’exemple, seulement 15</w:t>
      </w:r>
      <w:r>
        <w:rPr>
          <w:lang w:val="fr-FR"/>
        </w:rPr>
        <w:t> </w:t>
      </w:r>
      <w:r w:rsidRPr="00216C94">
        <w:rPr>
          <w:lang w:val="fr-FR"/>
        </w:rPr>
        <w:t xml:space="preserve">% des écoles possèdent une bibliothèque, et ces bibliothèques sont privées des documents permettant aux élèves de réaliser des recherches telles que sollicitées dans leur programme de formation (GTEF, </w:t>
      </w:r>
      <w:proofErr w:type="gramStart"/>
      <w:r w:rsidRPr="00216C94">
        <w:rPr>
          <w:lang w:val="fr-FR"/>
        </w:rPr>
        <w:t>2011;</w:t>
      </w:r>
      <w:proofErr w:type="gramEnd"/>
      <w:r w:rsidRPr="00216C94">
        <w:rPr>
          <w:lang w:val="fr-FR"/>
        </w:rPr>
        <w:t xml:space="preserve"> IHSI, 2003</w:t>
      </w:r>
      <w:r>
        <w:rPr>
          <w:lang w:val="fr-FR"/>
        </w:rPr>
        <w:t> </w:t>
      </w:r>
      <w:r w:rsidRPr="00216C94">
        <w:rPr>
          <w:lang w:val="fr-FR"/>
        </w:rPr>
        <w:t>; MENFP, 2007</w:t>
      </w:r>
      <w:r>
        <w:rPr>
          <w:lang w:val="fr-FR"/>
        </w:rPr>
        <w:t> </w:t>
      </w:r>
      <w:r w:rsidRPr="00216C94">
        <w:rPr>
          <w:lang w:val="fr-FR"/>
        </w:rPr>
        <w:t>; 2014</w:t>
      </w:r>
      <w:r>
        <w:rPr>
          <w:lang w:val="fr-FR"/>
        </w:rPr>
        <w:t> </w:t>
      </w:r>
      <w:r w:rsidRPr="00216C94">
        <w:rPr>
          <w:lang w:val="fr-FR"/>
        </w:rPr>
        <w:t>b</w:t>
      </w:r>
      <w:r>
        <w:rPr>
          <w:lang w:val="fr-FR"/>
        </w:rPr>
        <w:t> </w:t>
      </w:r>
      <w:r w:rsidRPr="00216C94">
        <w:rPr>
          <w:lang w:val="fr-FR"/>
        </w:rPr>
        <w:t>; MPCE, 2007</w:t>
      </w:r>
      <w:r>
        <w:rPr>
          <w:lang w:val="fr-FR"/>
        </w:rPr>
        <w:t>). Pourtant ces matériels sont importants pour la réussite scolaire des élèves.</w:t>
      </w:r>
      <w:r w:rsidRPr="00216C94">
        <w:rPr>
          <w:lang w:val="fr-FR"/>
        </w:rPr>
        <w:t xml:space="preserve"> </w:t>
      </w:r>
    </w:p>
    <w:p w14:paraId="788AC319" w14:textId="76EBA238" w:rsidR="00017C41" w:rsidRPr="00900442" w:rsidRDefault="00017C41" w:rsidP="00900442">
      <w:pPr>
        <w:rPr>
          <w:sz w:val="26"/>
          <w:szCs w:val="26"/>
          <w:lang w:val="fr-FR"/>
        </w:rPr>
      </w:pPr>
      <w:r w:rsidRPr="00216C94">
        <w:rPr>
          <w:lang w:val="fr-FR"/>
        </w:rPr>
        <w:t xml:space="preserve"> </w:t>
      </w:r>
      <w:r w:rsidR="00900442" w:rsidRPr="00900442">
        <w:rPr>
          <w:b/>
          <w:sz w:val="26"/>
          <w:szCs w:val="26"/>
          <w:lang w:val="fr-FR"/>
        </w:rPr>
        <w:t>1</w:t>
      </w:r>
      <w:r w:rsidRPr="00900442">
        <w:rPr>
          <w:b/>
          <w:sz w:val="26"/>
          <w:szCs w:val="26"/>
          <w:lang w:val="fr-FR"/>
        </w:rPr>
        <w:t>.3</w:t>
      </w:r>
      <w:r w:rsidR="00900442" w:rsidRPr="00900442">
        <w:rPr>
          <w:b/>
          <w:sz w:val="26"/>
          <w:szCs w:val="26"/>
          <w:lang w:val="fr-FR"/>
        </w:rPr>
        <w:t xml:space="preserve">. </w:t>
      </w:r>
      <w:r w:rsidRPr="00900442">
        <w:rPr>
          <w:b/>
          <w:sz w:val="26"/>
          <w:szCs w:val="26"/>
          <w:lang w:val="fr-FR"/>
        </w:rPr>
        <w:t>Facteurs déterminant la réussite scolaire des élèves</w:t>
      </w:r>
    </w:p>
    <w:p w14:paraId="7E6B8CD7" w14:textId="4F5EB502" w:rsidR="00017C41" w:rsidRPr="00216C94" w:rsidRDefault="00017C41" w:rsidP="00900442">
      <w:pPr>
        <w:rPr>
          <w:lang w:val="fr-FR"/>
        </w:rPr>
      </w:pPr>
      <w:r w:rsidRPr="00216C94">
        <w:rPr>
          <w:lang w:val="fr-FR"/>
        </w:rPr>
        <w:t>La réussite scolaire des élèves est détermin</w:t>
      </w:r>
      <w:r>
        <w:rPr>
          <w:lang w:val="fr-FR"/>
        </w:rPr>
        <w:t xml:space="preserve">ée par un ensemble de facteurs </w:t>
      </w:r>
      <w:r w:rsidRPr="00216C94">
        <w:rPr>
          <w:lang w:val="fr-FR"/>
        </w:rPr>
        <w:t>comme la motivation, engagement cognitif des élèves, le sentiment d’efficacité personnel des apprenants qui sont des facteurs clés pour la réussite scolaire des apprenants.</w:t>
      </w:r>
      <w:r>
        <w:rPr>
          <w:lang w:val="fr-FR"/>
        </w:rPr>
        <w:t xml:space="preserve"> </w:t>
      </w:r>
      <w:r w:rsidRPr="00216C94">
        <w:rPr>
          <w:lang w:val="fr-FR"/>
        </w:rPr>
        <w:t xml:space="preserve">D’après Rousseau (1762), donnez à l’enfant le désir d’apprendre et toute méthode lui sera bonne. Les enseignants devraient invoquer toutes stratégies suscitant la motivation de l’élève. Comme le relèvent </w:t>
      </w:r>
      <w:r>
        <w:rPr>
          <w:lang w:val="fr-FR"/>
        </w:rPr>
        <w:t>d</w:t>
      </w:r>
      <w:r w:rsidRPr="00216C94">
        <w:rPr>
          <w:lang w:val="fr-FR"/>
        </w:rPr>
        <w:t>e Beni et Pazzaglia (2001), la faible motivation des élèves est vécue par les enseignants, non seulement comme frustrante, mais comme le principal obstacle au succès du processus d’enseignement-apprentissage. Ainsi, on pourrait dire que la motivation de réussite de l’élève dépend de son environnement social à côté du facteur économique de ses parents pour ses besoins scolaires.</w:t>
      </w:r>
    </w:p>
    <w:p w14:paraId="7F07108F" w14:textId="77777777" w:rsidR="00017C41" w:rsidRPr="00216C94" w:rsidRDefault="00017C41" w:rsidP="00900442">
      <w:pPr>
        <w:rPr>
          <w:lang w:val="fr-FR"/>
        </w:rPr>
      </w:pPr>
      <w:r w:rsidRPr="00216C94">
        <w:rPr>
          <w:lang w:val="fr-FR"/>
        </w:rPr>
        <w:t>D’une manière générale, on distingue deux types de motivation : intrinsèque et extrinsèque. Une activité qui est pratiquée pour elle-même est dite intrinsèquement motivée, tandis qu’une activité qui est pratiquée pour ses effets, pour l’obtention d’une conséquence positive ou pour l’évitement d’une conséquence négative est dite extrinsèquement motivée. La motivation intrinsèque est caractéristique de l’élève qui s’intéresse aux contenus de l’enseignement. À l’inverse, la motivation extrinsèque est constituée par l’ensemble des sanctions possibles, qu’elles soient positives telles que les bonnes notes, les encouragements, les possibilités de poursuivre des études valorisées ou négatives comme les punitions, les avertissements, les menaces d’orientation vers des formations socialement dépréciées (</w:t>
      </w:r>
      <w:proofErr w:type="spellStart"/>
      <w:r w:rsidRPr="00216C94">
        <w:rPr>
          <w:lang w:val="fr-FR"/>
        </w:rPr>
        <w:t>Deci</w:t>
      </w:r>
      <w:proofErr w:type="spellEnd"/>
      <w:r w:rsidRPr="00216C94">
        <w:rPr>
          <w:lang w:val="fr-FR"/>
        </w:rPr>
        <w:t xml:space="preserve"> et Ryan, 1987).</w:t>
      </w:r>
    </w:p>
    <w:p w14:paraId="4D1332E9" w14:textId="77777777" w:rsidR="00017C41" w:rsidRPr="00216C94" w:rsidRDefault="00017C41" w:rsidP="00900442">
      <w:pPr>
        <w:rPr>
          <w:lang w:val="fr-FR"/>
        </w:rPr>
      </w:pPr>
      <w:r>
        <w:rPr>
          <w:lang w:val="fr-FR"/>
        </w:rPr>
        <w:t>Il convient aussi de p</w:t>
      </w:r>
      <w:r w:rsidRPr="00216C94">
        <w:rPr>
          <w:lang w:val="fr-FR"/>
        </w:rPr>
        <w:t>arler</w:t>
      </w:r>
      <w:r>
        <w:rPr>
          <w:lang w:val="fr-FR"/>
        </w:rPr>
        <w:t xml:space="preserve"> de l’engagement cognitif qui demande </w:t>
      </w:r>
      <w:r w:rsidRPr="00216C94">
        <w:rPr>
          <w:lang w:val="fr-FR"/>
        </w:rPr>
        <w:t>de se focaliser sur l</w:t>
      </w:r>
      <w:r>
        <w:rPr>
          <w:lang w:val="fr-FR"/>
        </w:rPr>
        <w:t>’</w:t>
      </w:r>
      <w:r w:rsidRPr="00216C94">
        <w:rPr>
          <w:lang w:val="fr-FR"/>
        </w:rPr>
        <w:t>investissement psychologique de l</w:t>
      </w:r>
      <w:r>
        <w:rPr>
          <w:lang w:val="fr-FR"/>
        </w:rPr>
        <w:t>’</w:t>
      </w:r>
      <w:r w:rsidRPr="00216C94">
        <w:rPr>
          <w:lang w:val="fr-FR"/>
        </w:rPr>
        <w:t>individu dans son apprentissage. L</w:t>
      </w:r>
      <w:r>
        <w:rPr>
          <w:lang w:val="fr-FR"/>
        </w:rPr>
        <w:t>’</w:t>
      </w:r>
      <w:r w:rsidRPr="00216C94">
        <w:rPr>
          <w:lang w:val="fr-FR"/>
        </w:rPr>
        <w:t>implication psychique vis-à-vis de ses cognitions et de leurs usages durant les épisodes d</w:t>
      </w:r>
      <w:r>
        <w:rPr>
          <w:lang w:val="fr-FR"/>
        </w:rPr>
        <w:t>’</w:t>
      </w:r>
      <w:r w:rsidRPr="00216C94">
        <w:rPr>
          <w:lang w:val="fr-FR"/>
        </w:rPr>
        <w:t>apprentissage va permettre à l</w:t>
      </w:r>
      <w:r>
        <w:rPr>
          <w:lang w:val="fr-FR"/>
        </w:rPr>
        <w:t>’</w:t>
      </w:r>
      <w:r w:rsidRPr="00216C94">
        <w:rPr>
          <w:lang w:val="fr-FR"/>
        </w:rPr>
        <w:t xml:space="preserve">élève de construire au fil du temps une certaine capacité autorégulatrice de ses propres fonctionnements cognitifs en acte (Bernet, 2010). Beaucoup de recherches sur les travaux de Marton et </w:t>
      </w:r>
      <w:proofErr w:type="spellStart"/>
      <w:r w:rsidRPr="00216C94">
        <w:rPr>
          <w:lang w:val="fr-FR"/>
        </w:rPr>
        <w:t>S</w:t>
      </w:r>
      <w:r>
        <w:rPr>
          <w:lang w:val="fr-FR"/>
        </w:rPr>
        <w:t>äljö</w:t>
      </w:r>
      <w:proofErr w:type="spellEnd"/>
      <w:r>
        <w:rPr>
          <w:lang w:val="fr-FR"/>
        </w:rPr>
        <w:t xml:space="preserve"> (1976 a, 1976 b)</w:t>
      </w:r>
      <w:r w:rsidRPr="00216C94">
        <w:rPr>
          <w:lang w:val="fr-FR"/>
        </w:rPr>
        <w:t xml:space="preserve"> ont identifié deux processus différents en surface et en profondeur à travers leurs études. D’une part, le cas d</w:t>
      </w:r>
      <w:r>
        <w:rPr>
          <w:lang w:val="fr-FR"/>
        </w:rPr>
        <w:t>’</w:t>
      </w:r>
      <w:r w:rsidRPr="00216C94">
        <w:rPr>
          <w:lang w:val="fr-FR"/>
        </w:rPr>
        <w:t>un processus en surface où l</w:t>
      </w:r>
      <w:r>
        <w:rPr>
          <w:lang w:val="fr-FR"/>
        </w:rPr>
        <w:t>’</w:t>
      </w:r>
      <w:r w:rsidRPr="00216C94">
        <w:rPr>
          <w:lang w:val="fr-FR"/>
        </w:rPr>
        <w:t>élève dirige son attention vers l</w:t>
      </w:r>
      <w:r>
        <w:rPr>
          <w:lang w:val="fr-FR"/>
        </w:rPr>
        <w:t>’</w:t>
      </w:r>
      <w:r w:rsidRPr="00216C94">
        <w:rPr>
          <w:lang w:val="fr-FR"/>
        </w:rPr>
        <w:t>apprentissage du texte, il a une conception reproductive qui l</w:t>
      </w:r>
      <w:r>
        <w:rPr>
          <w:lang w:val="fr-FR"/>
        </w:rPr>
        <w:t>’</w:t>
      </w:r>
      <w:r w:rsidRPr="00216C94">
        <w:rPr>
          <w:lang w:val="fr-FR"/>
        </w:rPr>
        <w:t>amène sur des stratégies d</w:t>
      </w:r>
      <w:r>
        <w:rPr>
          <w:lang w:val="fr-FR"/>
        </w:rPr>
        <w:t>’</w:t>
      </w:r>
      <w:r w:rsidRPr="00216C94">
        <w:rPr>
          <w:lang w:val="fr-FR"/>
        </w:rPr>
        <w:t>apprentissage par la répétition. D’autre part, le cas d</w:t>
      </w:r>
      <w:r>
        <w:rPr>
          <w:lang w:val="fr-FR"/>
        </w:rPr>
        <w:t>’</w:t>
      </w:r>
      <w:r w:rsidRPr="00216C94">
        <w:rPr>
          <w:lang w:val="fr-FR"/>
        </w:rPr>
        <w:t>un processus profond où l</w:t>
      </w:r>
      <w:r>
        <w:rPr>
          <w:lang w:val="fr-FR"/>
        </w:rPr>
        <w:t>’</w:t>
      </w:r>
      <w:r w:rsidRPr="00216C94">
        <w:rPr>
          <w:lang w:val="fr-FR"/>
        </w:rPr>
        <w:t>élève dirige son attention vers la signification du contenu, il essaie de comprendre ce que l</w:t>
      </w:r>
      <w:r>
        <w:rPr>
          <w:lang w:val="fr-FR"/>
        </w:rPr>
        <w:t>’</w:t>
      </w:r>
      <w:r w:rsidRPr="00216C94">
        <w:rPr>
          <w:lang w:val="fr-FR"/>
        </w:rPr>
        <w:t>auteur voulait dire. La qualité du résultat obtenu est alors liée à la qualité du processus d</w:t>
      </w:r>
      <w:r>
        <w:rPr>
          <w:lang w:val="fr-FR"/>
        </w:rPr>
        <w:t>’</w:t>
      </w:r>
      <w:r w:rsidRPr="00216C94">
        <w:rPr>
          <w:lang w:val="fr-FR"/>
        </w:rPr>
        <w:t>apprentissage engagé.</w:t>
      </w:r>
    </w:p>
    <w:p w14:paraId="74950350" w14:textId="7F52DDBF" w:rsidR="00017C41" w:rsidRDefault="00017C41" w:rsidP="00900442">
      <w:pPr>
        <w:rPr>
          <w:lang w:val="fr-FR"/>
        </w:rPr>
      </w:pPr>
      <w:r w:rsidRPr="00216C94">
        <w:rPr>
          <w:lang w:val="fr-FR"/>
        </w:rPr>
        <w:t>Le sentiment d’efficacité personnelle</w:t>
      </w:r>
      <w:r>
        <w:rPr>
          <w:lang w:val="fr-FR"/>
        </w:rPr>
        <w:t>,</w:t>
      </w:r>
      <w:r w:rsidRPr="00216C94">
        <w:rPr>
          <w:lang w:val="fr-FR"/>
        </w:rPr>
        <w:t xml:space="preserve"> </w:t>
      </w:r>
      <w:r>
        <w:rPr>
          <w:lang w:val="fr-FR"/>
        </w:rPr>
        <w:t xml:space="preserve">quant à lui, </w:t>
      </w:r>
      <w:r w:rsidRPr="00216C94">
        <w:rPr>
          <w:lang w:val="fr-FR"/>
        </w:rPr>
        <w:t>contribue à déterminer les choix d’activité et d’environnement, l’investissement du sujet dans la poursuite des buts qu’il s’est fixé</w:t>
      </w:r>
      <w:r>
        <w:rPr>
          <w:lang w:val="fr-FR"/>
        </w:rPr>
        <w:t>s</w:t>
      </w:r>
      <w:r w:rsidRPr="00216C94">
        <w:rPr>
          <w:lang w:val="fr-FR"/>
        </w:rPr>
        <w:t xml:space="preserve">, la persistance de son effort et les réactions émotionnelles qu’il éprouve lorsqu’il rencontre des obstacles. Le concept de sentiment d’efficacité personnelle est souvent confondu avec celui </w:t>
      </w:r>
      <w:r w:rsidRPr="00216C94">
        <w:rPr>
          <w:lang w:val="fr-FR"/>
        </w:rPr>
        <w:lastRenderedPageBreak/>
        <w:t>d’estime de soi. Certains auteurs comme Bandura en 2003 expliquent qu’il existe des sources du sentiment d’efficacité personnelle qui permettent de le construire et de le modifier (Bandura, 2003). Des études soutiennent d’ailleurs que le sentiment d’efficacité personnelle des jeunes adultes influence ainsi leur choix de carrière et la poursuite de leurs études (Betz et Hackett, 1986</w:t>
      </w:r>
      <w:r>
        <w:rPr>
          <w:lang w:val="fr-FR"/>
        </w:rPr>
        <w:t> </w:t>
      </w:r>
      <w:r w:rsidRPr="00216C94">
        <w:rPr>
          <w:lang w:val="fr-FR"/>
        </w:rPr>
        <w:t>; Lent et Hackett, 1987</w:t>
      </w:r>
      <w:r>
        <w:rPr>
          <w:lang w:val="fr-FR"/>
        </w:rPr>
        <w:t> </w:t>
      </w:r>
      <w:r w:rsidRPr="00216C94">
        <w:rPr>
          <w:lang w:val="fr-FR"/>
        </w:rPr>
        <w:t>; Wheeler, 1983). Par conséquent, plus le sentiment d’efficacité personnelle de l’élève est grand, plus</w:t>
      </w:r>
      <w:r>
        <w:rPr>
          <w:lang w:val="fr-FR"/>
        </w:rPr>
        <w:t xml:space="preserve"> sa réussite scolaire est assurée</w:t>
      </w:r>
      <w:r w:rsidRPr="00216C94">
        <w:rPr>
          <w:lang w:val="fr-FR"/>
        </w:rPr>
        <w:t xml:space="preserve">. </w:t>
      </w:r>
    </w:p>
    <w:p w14:paraId="13ACF8C5" w14:textId="2911E84B" w:rsidR="00017C41" w:rsidRDefault="00017C41" w:rsidP="00900442">
      <w:pPr>
        <w:rPr>
          <w:lang w:val="fr-FR"/>
        </w:rPr>
      </w:pPr>
      <w:r w:rsidRPr="00216C94">
        <w:rPr>
          <w:lang w:val="fr-FR"/>
        </w:rPr>
        <w:t>En fin de compte, par rapport à toutes ces approches, on peut voir que la réussite des élèves se situe dans des contextes difficiles par rapport surtout à des crises sociales et économiques du pays. Selon une déclaration conjointe de l’UNICEF et de l’UNESCO publiée le 21</w:t>
      </w:r>
      <w:r>
        <w:rPr>
          <w:lang w:val="fr-FR"/>
        </w:rPr>
        <w:t> </w:t>
      </w:r>
      <w:r w:rsidRPr="00216C94">
        <w:rPr>
          <w:lang w:val="fr-FR"/>
        </w:rPr>
        <w:t xml:space="preserve">novembre 2019, depuis le début du mois de septembre, les troubles politiques, les blocages de route et la montée de la violence en Haïti ont réduit considérablement l’accès aux services sociaux de base, notamment aux écoles et aux universités </w:t>
      </w:r>
      <w:r w:rsidRPr="00216C94">
        <w:rPr>
          <w:lang w:val="fr-FR"/>
        </w:rPr>
        <w:fldChar w:fldCharType="begin"/>
      </w:r>
      <w:r w:rsidRPr="00216C94">
        <w:rPr>
          <w:lang w:val="fr-FR"/>
        </w:rPr>
        <w:instrText xml:space="preserve"> CITATION UNI19 \l 1033 </w:instrText>
      </w:r>
      <w:r w:rsidRPr="00216C94">
        <w:rPr>
          <w:lang w:val="fr-FR"/>
        </w:rPr>
        <w:fldChar w:fldCharType="separate"/>
      </w:r>
      <w:r w:rsidRPr="00216C94">
        <w:rPr>
          <w:noProof/>
          <w:lang w:val="fr-FR"/>
        </w:rPr>
        <w:t>(UNICEF, 2019)</w:t>
      </w:r>
      <w:r w:rsidRPr="00216C94">
        <w:rPr>
          <w:lang w:val="fr-FR"/>
        </w:rPr>
        <w:fldChar w:fldCharType="end"/>
      </w:r>
      <w:r w:rsidRPr="00216C94">
        <w:rPr>
          <w:lang w:val="fr-FR"/>
        </w:rPr>
        <w:t>. Selon le ministère de l’</w:t>
      </w:r>
      <w:r>
        <w:rPr>
          <w:lang w:val="fr-FR"/>
        </w:rPr>
        <w:t>É</w:t>
      </w:r>
      <w:r w:rsidRPr="00216C94">
        <w:rPr>
          <w:lang w:val="fr-FR"/>
        </w:rPr>
        <w:t>ducation nationale et de la formation professionnelle (MENFP), 70</w:t>
      </w:r>
      <w:r>
        <w:rPr>
          <w:lang w:val="fr-FR"/>
        </w:rPr>
        <w:t> </w:t>
      </w:r>
      <w:r w:rsidRPr="00216C94">
        <w:rPr>
          <w:lang w:val="fr-FR"/>
        </w:rPr>
        <w:t>% des écoles du pays ont été fermées, ce qui a signifié que plus de trois millions d’enfants n</w:t>
      </w:r>
      <w:r>
        <w:rPr>
          <w:lang w:val="fr-FR"/>
        </w:rPr>
        <w:t>’</w:t>
      </w:r>
      <w:r w:rsidRPr="00216C94">
        <w:rPr>
          <w:lang w:val="fr-FR"/>
        </w:rPr>
        <w:t>ont pas pu commencer ou poursuivre leur éducation. Cette situation influence aussi les zones dans les campagnes comme la Vallée de Jacmel par le taux d’inflation, le manque de carburant, les routes barricadées, et l’incapacité des parents de couvrir les frais de scolarité et tant d’autres.</w:t>
      </w:r>
    </w:p>
    <w:p w14:paraId="102DDEBE" w14:textId="77777777" w:rsidR="00900442" w:rsidRPr="00216C94" w:rsidRDefault="00900442" w:rsidP="00900442">
      <w:pPr>
        <w:rPr>
          <w:lang w:val="fr-FR"/>
        </w:rPr>
      </w:pPr>
    </w:p>
    <w:p w14:paraId="6DD055D6" w14:textId="6DA8891E" w:rsidR="00017C41" w:rsidRPr="00900442" w:rsidRDefault="00900442" w:rsidP="00900442">
      <w:pPr>
        <w:rPr>
          <w:sz w:val="28"/>
          <w:szCs w:val="28"/>
          <w:lang w:val="fr-HT"/>
        </w:rPr>
      </w:pPr>
      <w:r w:rsidRPr="00900442">
        <w:rPr>
          <w:b/>
          <w:sz w:val="28"/>
          <w:szCs w:val="28"/>
          <w:lang w:val="fr-FR"/>
        </w:rPr>
        <w:t>2.</w:t>
      </w:r>
      <w:r w:rsidR="00017C41" w:rsidRPr="00900442">
        <w:rPr>
          <w:b/>
          <w:sz w:val="28"/>
          <w:szCs w:val="28"/>
          <w:lang w:val="fr-HT"/>
        </w:rPr>
        <w:t xml:space="preserve"> Méthodologie</w:t>
      </w:r>
    </w:p>
    <w:p w14:paraId="6C79DC64" w14:textId="75A1424D" w:rsidR="00017C41" w:rsidRPr="00216C94" w:rsidRDefault="00017C41" w:rsidP="00900442">
      <w:pPr>
        <w:rPr>
          <w:lang w:val="fr-FR"/>
        </w:rPr>
      </w:pPr>
      <w:r w:rsidRPr="00216C94">
        <w:rPr>
          <w:lang w:val="fr-HT"/>
        </w:rPr>
        <w:t xml:space="preserve">Pour réaliser ce travail, on a passé en revue des ouvrages, des articles scientifiques, des rapports de travail des chercheurs qui se sont penchés sur le sujet. On est aussi allé sur le terrain pour rencontrer certains acteurs afin de collecter des données. Ainsi, </w:t>
      </w:r>
      <w:r w:rsidRPr="00216C94">
        <w:rPr>
          <w:lang w:val="fr-FR"/>
        </w:rPr>
        <w:t>en lien avec notre question de recherche et son objet, n</w:t>
      </w:r>
      <w:r>
        <w:rPr>
          <w:lang w:val="fr-FR"/>
        </w:rPr>
        <w:t xml:space="preserve">ous avons procédé </w:t>
      </w:r>
      <w:r w:rsidRPr="00216C94">
        <w:rPr>
          <w:lang w:val="fr-FR"/>
        </w:rPr>
        <w:t>à une</w:t>
      </w:r>
      <w:r>
        <w:rPr>
          <w:lang w:val="fr-FR"/>
        </w:rPr>
        <w:t xml:space="preserve"> méthode mixte</w:t>
      </w:r>
      <w:r w:rsidRPr="00216C94">
        <w:rPr>
          <w:lang w:val="fr-FR"/>
        </w:rPr>
        <w:t xml:space="preserve"> (</w:t>
      </w:r>
      <w:proofErr w:type="spellStart"/>
      <w:r w:rsidRPr="00216C94">
        <w:rPr>
          <w:lang w:val="fr-FR"/>
        </w:rPr>
        <w:t>Sandelowski</w:t>
      </w:r>
      <w:proofErr w:type="spellEnd"/>
      <w:r w:rsidRPr="00216C94">
        <w:rPr>
          <w:lang w:val="fr-FR"/>
        </w:rPr>
        <w:t>, 2000, 2010</w:t>
      </w:r>
      <w:r>
        <w:rPr>
          <w:lang w:val="fr-FR"/>
        </w:rPr>
        <w:t> </w:t>
      </w:r>
      <w:r w:rsidRPr="00216C94">
        <w:rPr>
          <w:lang w:val="fr-FR"/>
        </w:rPr>
        <w:t>; Thorne, 2008)</w:t>
      </w:r>
      <w:r>
        <w:rPr>
          <w:lang w:val="fr-FR"/>
        </w:rPr>
        <w:t>.</w:t>
      </w:r>
      <w:r w:rsidRPr="00216C94">
        <w:rPr>
          <w:lang w:val="fr-FR"/>
        </w:rPr>
        <w:t xml:space="preserve"> En effet, les analyses de cette recherche servent à décrire le phénomène, ses propriétés, ses composantes et ses variations, à l’expliquer et à rendre compte de sa signification, décrit</w:t>
      </w:r>
      <w:r>
        <w:rPr>
          <w:lang w:val="fr-FR"/>
        </w:rPr>
        <w:t>es</w:t>
      </w:r>
      <w:r w:rsidRPr="00216C94">
        <w:rPr>
          <w:lang w:val="fr-FR"/>
        </w:rPr>
        <w:t xml:space="preserve"> par Thorne, en 2008. Il s’agit d’une démarche inductive de recherche attentive à la complexité des phénomènes humains et qui met en valeur la subjectivité humaine. En outre, la nature interprétative de l’analyse renvoie à la quête de sens, de relations entre les composantes et d’agencements ou de configurations (Thorne, 2008). Dans cette étude, il s’agit aussi d’expliquer le lien entre les facteurs socio-économiques de l’élève et sa réussite scolaire.</w:t>
      </w:r>
    </w:p>
    <w:p w14:paraId="1A08C6AA" w14:textId="3B8929DC" w:rsidR="00017C41" w:rsidRPr="00900442" w:rsidRDefault="00900442" w:rsidP="00900442">
      <w:pPr>
        <w:rPr>
          <w:sz w:val="26"/>
          <w:szCs w:val="26"/>
          <w:lang w:val="fr-FR"/>
        </w:rPr>
      </w:pPr>
      <w:r w:rsidRPr="00900442">
        <w:rPr>
          <w:b/>
          <w:sz w:val="26"/>
          <w:szCs w:val="26"/>
          <w:lang w:val="fr-FR"/>
        </w:rPr>
        <w:t>2</w:t>
      </w:r>
      <w:r w:rsidR="00017C41" w:rsidRPr="00900442">
        <w:rPr>
          <w:b/>
          <w:sz w:val="26"/>
          <w:szCs w:val="26"/>
          <w:lang w:val="fr-FR"/>
        </w:rPr>
        <w:t>.1-Echantillon</w:t>
      </w:r>
    </w:p>
    <w:p w14:paraId="5DBA359B" w14:textId="77777777" w:rsidR="00017C41" w:rsidRPr="00216C94" w:rsidRDefault="00017C41" w:rsidP="00900442">
      <w:pPr>
        <w:rPr>
          <w:lang w:val="fr-FR"/>
        </w:rPr>
      </w:pPr>
      <w:r w:rsidRPr="00216C94">
        <w:rPr>
          <w:lang w:val="fr-FR"/>
        </w:rPr>
        <w:t>Dans une recherche, il serait très difficile de travailler séparément sur chaque élément de la population, car ce serait une démarche encombrante. Est-ce pourquoi le choix d’un échantillon est judicieux. Boudreault et Cadieux (2011) affirment que le principal objectif de l’échantillonnage est de faciliter la recherche en restreignant le nombre de sujets soumis à l’expérimentation. Tenant compte de la méthode mixte qui est priorisée dans ce travail et pour répondre aux exigences de l’approche quantitative, l’échantillon de notre étude sera constitué autour de six écoles</w:t>
      </w:r>
      <w:r>
        <w:rPr>
          <w:lang w:val="fr-FR"/>
        </w:rPr>
        <w:t>,</w:t>
      </w:r>
      <w:r w:rsidRPr="00216C94">
        <w:rPr>
          <w:lang w:val="fr-FR"/>
        </w:rPr>
        <w:t xml:space="preserve"> dont deux écoles dans chacune des sections communales. De ce fait, 90</w:t>
      </w:r>
      <w:r>
        <w:rPr>
          <w:lang w:val="fr-FR"/>
        </w:rPr>
        <w:t> </w:t>
      </w:r>
      <w:r w:rsidRPr="00216C94">
        <w:rPr>
          <w:lang w:val="fr-FR"/>
        </w:rPr>
        <w:t>répondants seront choisis de manière probabiliste et aléatoire</w:t>
      </w:r>
      <w:r>
        <w:rPr>
          <w:lang w:val="fr-FR"/>
        </w:rPr>
        <w:t> </w:t>
      </w:r>
      <w:r w:rsidRPr="00216C94">
        <w:rPr>
          <w:lang w:val="fr-FR"/>
        </w:rPr>
        <w:t xml:space="preserve">; et </w:t>
      </w:r>
      <w:proofErr w:type="gramStart"/>
      <w:r w:rsidRPr="00216C94">
        <w:rPr>
          <w:lang w:val="fr-FR"/>
        </w:rPr>
        <w:t>répartis en</w:t>
      </w:r>
      <w:proofErr w:type="gramEnd"/>
      <w:r w:rsidRPr="00216C94">
        <w:rPr>
          <w:lang w:val="fr-FR"/>
        </w:rPr>
        <w:t xml:space="preserve"> 18</w:t>
      </w:r>
      <w:r>
        <w:rPr>
          <w:lang w:val="fr-FR"/>
        </w:rPr>
        <w:t> </w:t>
      </w:r>
      <w:r w:rsidRPr="00216C94">
        <w:rPr>
          <w:lang w:val="fr-FR"/>
        </w:rPr>
        <w:t>enseignants, 6</w:t>
      </w:r>
      <w:r>
        <w:rPr>
          <w:lang w:val="fr-FR"/>
        </w:rPr>
        <w:t> </w:t>
      </w:r>
      <w:r w:rsidRPr="00216C94">
        <w:rPr>
          <w:lang w:val="fr-FR"/>
        </w:rPr>
        <w:t>directeurs, 6</w:t>
      </w:r>
      <w:r>
        <w:rPr>
          <w:lang w:val="fr-FR"/>
        </w:rPr>
        <w:t> </w:t>
      </w:r>
      <w:r w:rsidRPr="00216C94">
        <w:rPr>
          <w:lang w:val="fr-FR"/>
        </w:rPr>
        <w:t>parents et 60</w:t>
      </w:r>
      <w:r>
        <w:rPr>
          <w:lang w:val="fr-FR"/>
        </w:rPr>
        <w:t> </w:t>
      </w:r>
      <w:r w:rsidRPr="00216C94">
        <w:rPr>
          <w:lang w:val="fr-FR"/>
        </w:rPr>
        <w:t xml:space="preserve">élèves. Et pour répondre aux exigences de la méthode qualitative, </w:t>
      </w:r>
      <w:r w:rsidRPr="00216C94">
        <w:rPr>
          <w:lang w:val="fr-FR"/>
        </w:rPr>
        <w:lastRenderedPageBreak/>
        <w:t>un groupe de 18</w:t>
      </w:r>
      <w:r>
        <w:rPr>
          <w:lang w:val="fr-FR"/>
        </w:rPr>
        <w:t> </w:t>
      </w:r>
      <w:r w:rsidRPr="00216C94">
        <w:rPr>
          <w:lang w:val="fr-FR"/>
        </w:rPr>
        <w:t>répondants dont 6</w:t>
      </w:r>
      <w:r>
        <w:rPr>
          <w:lang w:val="fr-FR"/>
        </w:rPr>
        <w:t> </w:t>
      </w:r>
      <w:r w:rsidRPr="00216C94">
        <w:rPr>
          <w:lang w:val="fr-FR"/>
        </w:rPr>
        <w:t>enseignants, 3</w:t>
      </w:r>
      <w:r>
        <w:rPr>
          <w:lang w:val="fr-FR"/>
        </w:rPr>
        <w:t> </w:t>
      </w:r>
      <w:r w:rsidRPr="00216C94">
        <w:rPr>
          <w:lang w:val="fr-FR"/>
        </w:rPr>
        <w:t>responsables d’établissement, 3</w:t>
      </w:r>
      <w:r>
        <w:rPr>
          <w:lang w:val="fr-FR"/>
        </w:rPr>
        <w:t> </w:t>
      </w:r>
      <w:r w:rsidRPr="00216C94">
        <w:rPr>
          <w:lang w:val="fr-FR"/>
        </w:rPr>
        <w:t>parents et 6</w:t>
      </w:r>
      <w:r>
        <w:rPr>
          <w:lang w:val="fr-FR"/>
        </w:rPr>
        <w:t> </w:t>
      </w:r>
      <w:r w:rsidRPr="00216C94">
        <w:rPr>
          <w:lang w:val="fr-FR"/>
        </w:rPr>
        <w:t>élèves sont choisis de manière non probabiliste et non aléatoire des 90</w:t>
      </w:r>
      <w:r>
        <w:rPr>
          <w:lang w:val="fr-FR"/>
        </w:rPr>
        <w:t> </w:t>
      </w:r>
      <w:r w:rsidRPr="00216C94">
        <w:rPr>
          <w:lang w:val="fr-FR"/>
        </w:rPr>
        <w:t>répondants.</w:t>
      </w:r>
    </w:p>
    <w:p w14:paraId="4BA770F2" w14:textId="35319672" w:rsidR="00017C41" w:rsidRPr="00900442" w:rsidRDefault="00900442" w:rsidP="00900442">
      <w:pPr>
        <w:rPr>
          <w:sz w:val="26"/>
          <w:szCs w:val="26"/>
          <w:lang w:val="fr-FR"/>
        </w:rPr>
      </w:pPr>
      <w:r w:rsidRPr="00900442">
        <w:rPr>
          <w:b/>
          <w:sz w:val="26"/>
          <w:szCs w:val="26"/>
          <w:lang w:val="fr-FR"/>
        </w:rPr>
        <w:t>2</w:t>
      </w:r>
      <w:r w:rsidR="00017C41" w:rsidRPr="00900442">
        <w:rPr>
          <w:b/>
          <w:sz w:val="26"/>
          <w:szCs w:val="26"/>
          <w:lang w:val="fr-FR"/>
        </w:rPr>
        <w:t>.2</w:t>
      </w:r>
      <w:r w:rsidRPr="00900442">
        <w:rPr>
          <w:b/>
          <w:sz w:val="26"/>
          <w:szCs w:val="26"/>
          <w:lang w:val="fr-FR"/>
        </w:rPr>
        <w:t xml:space="preserve">. </w:t>
      </w:r>
      <w:r w:rsidR="00017C41" w:rsidRPr="00900442">
        <w:rPr>
          <w:b/>
          <w:sz w:val="26"/>
          <w:szCs w:val="26"/>
          <w:lang w:val="fr-FR"/>
        </w:rPr>
        <w:t>Instrumentation</w:t>
      </w:r>
    </w:p>
    <w:p w14:paraId="71A4D47E" w14:textId="4A656AB5" w:rsidR="00017C41" w:rsidRPr="00216C94" w:rsidRDefault="00017C41" w:rsidP="00900442">
      <w:pPr>
        <w:rPr>
          <w:lang w:val="fr-HT"/>
        </w:rPr>
      </w:pPr>
      <w:r w:rsidRPr="00216C94">
        <w:rPr>
          <w:lang w:val="fr-FR"/>
        </w:rPr>
        <w:t>Pour réaliser l’enquête, nous avons utilisé certains instruments comme</w:t>
      </w:r>
      <w:r>
        <w:rPr>
          <w:lang w:val="fr-FR"/>
        </w:rPr>
        <w:t> </w:t>
      </w:r>
      <w:r w:rsidRPr="00216C94">
        <w:rPr>
          <w:lang w:val="fr-FR"/>
        </w:rPr>
        <w:t>: Questionnaires d’enquêtes et grilles d’entrevues</w:t>
      </w:r>
      <w:r>
        <w:rPr>
          <w:lang w:val="fr-FR"/>
        </w:rPr>
        <w:t> </w:t>
      </w:r>
      <w:r w:rsidRPr="00216C94">
        <w:rPr>
          <w:lang w:val="fr-FR"/>
        </w:rPr>
        <w:t>; USB driver pour le stockage des données collectées</w:t>
      </w:r>
      <w:r>
        <w:rPr>
          <w:lang w:val="fr-FR"/>
        </w:rPr>
        <w:t> </w:t>
      </w:r>
      <w:r w:rsidRPr="00216C94">
        <w:rPr>
          <w:lang w:val="fr-FR"/>
        </w:rPr>
        <w:t xml:space="preserve">; </w:t>
      </w:r>
      <w:r>
        <w:rPr>
          <w:lang w:val="fr-FR"/>
        </w:rPr>
        <w:t>s</w:t>
      </w:r>
      <w:r w:rsidRPr="00216C94">
        <w:rPr>
          <w:lang w:val="fr-FR"/>
        </w:rPr>
        <w:t>tylo, cahier, crayon, marqueur, gomme à laver, feuilles transparentes</w:t>
      </w:r>
      <w:r>
        <w:rPr>
          <w:lang w:val="fr-FR"/>
        </w:rPr>
        <w:t> </w:t>
      </w:r>
      <w:r w:rsidRPr="00216C94">
        <w:rPr>
          <w:lang w:val="fr-FR"/>
        </w:rPr>
        <w:t xml:space="preserve">; </w:t>
      </w:r>
      <w:r>
        <w:rPr>
          <w:lang w:val="fr-FR"/>
        </w:rPr>
        <w:t>o</w:t>
      </w:r>
      <w:r w:rsidRPr="00216C94">
        <w:rPr>
          <w:lang w:val="fr-FR"/>
        </w:rPr>
        <w:t>rdinateur, pour dactylographier le document et pour le traitement des données</w:t>
      </w:r>
      <w:r>
        <w:rPr>
          <w:lang w:val="fr-FR"/>
        </w:rPr>
        <w:t> </w:t>
      </w:r>
      <w:r w:rsidRPr="00216C94">
        <w:rPr>
          <w:lang w:val="fr-FR"/>
        </w:rPr>
        <w:t xml:space="preserve">; </w:t>
      </w:r>
      <w:r>
        <w:rPr>
          <w:lang w:val="fr-FR"/>
        </w:rPr>
        <w:t>l</w:t>
      </w:r>
      <w:r w:rsidRPr="00216C94">
        <w:rPr>
          <w:lang w:val="fr-FR"/>
        </w:rPr>
        <w:t>es logiciels, pour traiter les données</w:t>
      </w:r>
      <w:r>
        <w:rPr>
          <w:lang w:val="fr-FR"/>
        </w:rPr>
        <w:t> </w:t>
      </w:r>
      <w:r w:rsidRPr="00216C94">
        <w:rPr>
          <w:lang w:val="fr-FR"/>
        </w:rPr>
        <w:t xml:space="preserve">; </w:t>
      </w:r>
      <w:r>
        <w:rPr>
          <w:lang w:val="fr-FR"/>
        </w:rPr>
        <w:t>v</w:t>
      </w:r>
      <w:r w:rsidRPr="00216C94">
        <w:rPr>
          <w:lang w:val="fr-FR"/>
        </w:rPr>
        <w:t>éhicules (motocyclette) pour réaliser les déplacements.</w:t>
      </w:r>
    </w:p>
    <w:p w14:paraId="5B78EB25" w14:textId="5F16F35C" w:rsidR="00017C41" w:rsidRPr="00900442" w:rsidRDefault="00900442" w:rsidP="00900442">
      <w:pPr>
        <w:rPr>
          <w:sz w:val="26"/>
          <w:szCs w:val="26"/>
          <w:lang w:val="fr-HT"/>
        </w:rPr>
      </w:pPr>
      <w:r w:rsidRPr="00900442">
        <w:rPr>
          <w:b/>
          <w:sz w:val="26"/>
          <w:szCs w:val="26"/>
          <w:lang w:val="fr-HT"/>
        </w:rPr>
        <w:t>2</w:t>
      </w:r>
      <w:r w:rsidR="00017C41" w:rsidRPr="00900442">
        <w:rPr>
          <w:b/>
          <w:sz w:val="26"/>
          <w:szCs w:val="26"/>
          <w:lang w:val="fr-HT"/>
        </w:rPr>
        <w:t>.3</w:t>
      </w:r>
      <w:r w:rsidRPr="00900442">
        <w:rPr>
          <w:b/>
          <w:sz w:val="26"/>
          <w:szCs w:val="26"/>
          <w:lang w:val="fr-HT"/>
        </w:rPr>
        <w:t xml:space="preserve">. </w:t>
      </w:r>
      <w:r w:rsidR="00017C41" w:rsidRPr="00900442">
        <w:rPr>
          <w:b/>
          <w:sz w:val="26"/>
          <w:szCs w:val="26"/>
          <w:lang w:val="fr-HT"/>
        </w:rPr>
        <w:t>Déroulement</w:t>
      </w:r>
    </w:p>
    <w:p w14:paraId="48E1D092" w14:textId="52643B5A" w:rsidR="00017C41" w:rsidRPr="00216C94" w:rsidRDefault="00017C41" w:rsidP="00900442">
      <w:pPr>
        <w:rPr>
          <w:lang w:val="fr-FR"/>
        </w:rPr>
      </w:pPr>
      <w:r w:rsidRPr="00216C94">
        <w:rPr>
          <w:lang w:val="fr-FR"/>
        </w:rPr>
        <w:t xml:space="preserve">La collecte des données de notre travail de recherche se réalise en trois phases : </w:t>
      </w:r>
      <w:r>
        <w:rPr>
          <w:lang w:val="fr-FR"/>
        </w:rPr>
        <w:t>a</w:t>
      </w:r>
      <w:r w:rsidRPr="00216C94">
        <w:rPr>
          <w:lang w:val="fr-FR"/>
        </w:rPr>
        <w:t>vant : par les visites de reconnaissance et exploratoire</w:t>
      </w:r>
      <w:r>
        <w:rPr>
          <w:lang w:val="fr-FR"/>
        </w:rPr>
        <w:t> </w:t>
      </w:r>
      <w:r w:rsidRPr="00216C94">
        <w:rPr>
          <w:lang w:val="fr-FR"/>
        </w:rPr>
        <w:t xml:space="preserve">; </w:t>
      </w:r>
      <w:r>
        <w:rPr>
          <w:lang w:val="fr-FR"/>
        </w:rPr>
        <w:t>p</w:t>
      </w:r>
      <w:r w:rsidRPr="00216C94">
        <w:rPr>
          <w:lang w:val="fr-FR"/>
        </w:rPr>
        <w:t xml:space="preserve">endant : par la distribution et la collecte des questionnaires d’enquête. Et </w:t>
      </w:r>
      <w:r>
        <w:rPr>
          <w:lang w:val="fr-FR"/>
        </w:rPr>
        <w:t>a</w:t>
      </w:r>
      <w:r w:rsidRPr="00216C94">
        <w:rPr>
          <w:lang w:val="fr-FR"/>
        </w:rPr>
        <w:t xml:space="preserve">près, lors des traitements des données. </w:t>
      </w:r>
      <w:r>
        <w:rPr>
          <w:lang w:val="fr-FR"/>
        </w:rPr>
        <w:t>En d’autres termes, l</w:t>
      </w:r>
      <w:r w:rsidRPr="00216C94">
        <w:rPr>
          <w:lang w:val="fr-FR"/>
        </w:rPr>
        <w:t xml:space="preserve">a méthode adoptée pour une meilleure organisation de cette opération se résume en plusieurs </w:t>
      </w:r>
      <w:r w:rsidR="00900442" w:rsidRPr="00216C94">
        <w:rPr>
          <w:lang w:val="fr-FR"/>
        </w:rPr>
        <w:t>étapes à</w:t>
      </w:r>
      <w:r w:rsidRPr="00216C94">
        <w:rPr>
          <w:lang w:val="fr-FR"/>
        </w:rPr>
        <w:t xml:space="preserve"> savoir les visites de reconnaissance et exploratoire</w:t>
      </w:r>
      <w:r>
        <w:rPr>
          <w:lang w:val="fr-FR"/>
        </w:rPr>
        <w:t>s </w:t>
      </w:r>
      <w:r w:rsidRPr="00216C94">
        <w:rPr>
          <w:lang w:val="fr-FR"/>
        </w:rPr>
        <w:t xml:space="preserve">; </w:t>
      </w:r>
      <w:r>
        <w:rPr>
          <w:lang w:val="fr-FR"/>
        </w:rPr>
        <w:t>l</w:t>
      </w:r>
      <w:r w:rsidRPr="00216C94">
        <w:rPr>
          <w:lang w:val="fr-FR"/>
        </w:rPr>
        <w:t>’élaboration des questionnaires de l’enquête</w:t>
      </w:r>
      <w:r>
        <w:rPr>
          <w:lang w:val="fr-FR"/>
        </w:rPr>
        <w:t> </w:t>
      </w:r>
      <w:r w:rsidRPr="00216C94">
        <w:rPr>
          <w:lang w:val="fr-FR"/>
        </w:rPr>
        <w:t xml:space="preserve">; </w:t>
      </w:r>
      <w:r>
        <w:rPr>
          <w:lang w:val="fr-FR"/>
        </w:rPr>
        <w:t>l</w:t>
      </w:r>
      <w:r w:rsidRPr="00216C94">
        <w:rPr>
          <w:lang w:val="fr-FR"/>
        </w:rPr>
        <w:t>a distribution des questionnaires</w:t>
      </w:r>
      <w:r>
        <w:rPr>
          <w:lang w:val="fr-FR"/>
        </w:rPr>
        <w:t> </w:t>
      </w:r>
      <w:r w:rsidRPr="00216C94">
        <w:rPr>
          <w:lang w:val="fr-FR"/>
        </w:rPr>
        <w:t xml:space="preserve">; </w:t>
      </w:r>
      <w:r>
        <w:rPr>
          <w:lang w:val="fr-FR"/>
        </w:rPr>
        <w:t>l</w:t>
      </w:r>
      <w:r w:rsidRPr="00216C94">
        <w:rPr>
          <w:lang w:val="fr-FR"/>
        </w:rPr>
        <w:t>a cueillette des questionnaires</w:t>
      </w:r>
      <w:r>
        <w:rPr>
          <w:lang w:val="fr-FR"/>
        </w:rPr>
        <w:t> </w:t>
      </w:r>
      <w:r w:rsidRPr="00216C94">
        <w:rPr>
          <w:lang w:val="fr-FR"/>
        </w:rPr>
        <w:t xml:space="preserve">; </w:t>
      </w:r>
      <w:r>
        <w:rPr>
          <w:lang w:val="fr-FR"/>
        </w:rPr>
        <w:t>l</w:t>
      </w:r>
      <w:r w:rsidRPr="00216C94">
        <w:rPr>
          <w:lang w:val="fr-FR"/>
        </w:rPr>
        <w:t>e traitement des informations collectées</w:t>
      </w:r>
      <w:r>
        <w:rPr>
          <w:lang w:val="fr-FR"/>
        </w:rPr>
        <w:t> </w:t>
      </w:r>
      <w:r w:rsidRPr="00216C94">
        <w:rPr>
          <w:lang w:val="fr-FR"/>
        </w:rPr>
        <w:t xml:space="preserve">; </w:t>
      </w:r>
      <w:r>
        <w:rPr>
          <w:lang w:val="fr-FR"/>
        </w:rPr>
        <w:t>l</w:t>
      </w:r>
      <w:r w:rsidRPr="00216C94">
        <w:rPr>
          <w:lang w:val="fr-FR"/>
        </w:rPr>
        <w:t>’analyse et l’interprétation des résultats.</w:t>
      </w:r>
    </w:p>
    <w:p w14:paraId="1A0B3A9F" w14:textId="77777777" w:rsidR="00017C41" w:rsidRPr="00216C94" w:rsidRDefault="00017C41" w:rsidP="00900442">
      <w:pPr>
        <w:rPr>
          <w:lang w:val="fr-FR"/>
        </w:rPr>
      </w:pPr>
      <w:r w:rsidRPr="00216C94">
        <w:rPr>
          <w:lang w:val="fr-FR"/>
        </w:rPr>
        <w:t>Alors pour la première phase, plusieurs visites de reconnaissances sont effectuées avec des objectifs différents</w:t>
      </w:r>
      <w:r>
        <w:rPr>
          <w:lang w:val="fr-FR"/>
        </w:rPr>
        <w:t> </w:t>
      </w:r>
      <w:r w:rsidRPr="00216C94">
        <w:rPr>
          <w:lang w:val="fr-FR"/>
        </w:rPr>
        <w:t xml:space="preserve">: </w:t>
      </w:r>
      <w:r>
        <w:rPr>
          <w:lang w:val="fr-FR"/>
        </w:rPr>
        <w:t>i</w:t>
      </w:r>
      <w:r w:rsidRPr="00216C94">
        <w:rPr>
          <w:lang w:val="fr-FR"/>
        </w:rPr>
        <w:t>nformer les différentes autorités locales concernées par ce travail</w:t>
      </w:r>
      <w:r>
        <w:rPr>
          <w:lang w:val="fr-FR"/>
        </w:rPr>
        <w:t> </w:t>
      </w:r>
      <w:r w:rsidRPr="00216C94">
        <w:rPr>
          <w:lang w:val="fr-FR"/>
        </w:rPr>
        <w:t>; leur faire part de son importance et la nécessité de leur participation</w:t>
      </w:r>
      <w:r>
        <w:rPr>
          <w:lang w:val="fr-FR"/>
        </w:rPr>
        <w:t> </w:t>
      </w:r>
      <w:r w:rsidRPr="00216C94">
        <w:rPr>
          <w:lang w:val="fr-FR"/>
        </w:rPr>
        <w:t xml:space="preserve">; </w:t>
      </w:r>
      <w:r>
        <w:rPr>
          <w:lang w:val="fr-FR"/>
        </w:rPr>
        <w:t>i</w:t>
      </w:r>
      <w:r w:rsidRPr="00216C94">
        <w:rPr>
          <w:lang w:val="fr-FR"/>
        </w:rPr>
        <w:t>nformer les responsables d’établissement scolaire, les professeurs et les parents et élèves qui sont sujets à interviewer et à remplir les questionnaires d’enquêtes</w:t>
      </w:r>
      <w:r>
        <w:rPr>
          <w:lang w:val="fr-FR"/>
        </w:rPr>
        <w:t> </w:t>
      </w:r>
      <w:r w:rsidRPr="00216C94">
        <w:rPr>
          <w:lang w:val="fr-FR"/>
        </w:rPr>
        <w:t xml:space="preserve">; </w:t>
      </w:r>
      <w:r>
        <w:rPr>
          <w:lang w:val="fr-FR"/>
        </w:rPr>
        <w:t>a</w:t>
      </w:r>
      <w:r w:rsidRPr="00216C94">
        <w:rPr>
          <w:lang w:val="fr-FR"/>
        </w:rPr>
        <w:t>voir une meilleure connaissance du milieu en dialoguant avec des élèves et d’autres cadres sur le problème</w:t>
      </w:r>
      <w:r>
        <w:rPr>
          <w:lang w:val="fr-FR"/>
        </w:rPr>
        <w:t> </w:t>
      </w:r>
      <w:r w:rsidRPr="00216C94">
        <w:rPr>
          <w:lang w:val="fr-FR"/>
        </w:rPr>
        <w:t xml:space="preserve">; </w:t>
      </w:r>
      <w:r>
        <w:rPr>
          <w:lang w:val="fr-FR"/>
        </w:rPr>
        <w:t>c</w:t>
      </w:r>
      <w:r w:rsidRPr="00216C94">
        <w:rPr>
          <w:lang w:val="fr-FR"/>
        </w:rPr>
        <w:t>hoisir l’orientation de l’enquête qui doit être réalisé</w:t>
      </w:r>
      <w:r>
        <w:rPr>
          <w:lang w:val="fr-FR"/>
        </w:rPr>
        <w:t>e </w:t>
      </w:r>
      <w:r w:rsidRPr="00216C94">
        <w:rPr>
          <w:lang w:val="fr-FR"/>
        </w:rPr>
        <w:t xml:space="preserve">; </w:t>
      </w:r>
      <w:r>
        <w:rPr>
          <w:lang w:val="fr-FR"/>
        </w:rPr>
        <w:t>d</w:t>
      </w:r>
      <w:r w:rsidRPr="00216C94">
        <w:rPr>
          <w:lang w:val="fr-FR"/>
        </w:rPr>
        <w:t>istribuer les questionnaires d’enquêtes aux différents acteurs concernés</w:t>
      </w:r>
      <w:r>
        <w:rPr>
          <w:lang w:val="fr-FR"/>
        </w:rPr>
        <w:t> </w:t>
      </w:r>
      <w:r w:rsidRPr="00216C94">
        <w:rPr>
          <w:lang w:val="fr-FR"/>
        </w:rPr>
        <w:t xml:space="preserve">; </w:t>
      </w:r>
      <w:r>
        <w:rPr>
          <w:lang w:val="fr-FR"/>
        </w:rPr>
        <w:t>r</w:t>
      </w:r>
      <w:r w:rsidRPr="00216C94">
        <w:rPr>
          <w:lang w:val="fr-FR"/>
        </w:rPr>
        <w:t>éaliser des entrevues avec l’échantillon choisi</w:t>
      </w:r>
      <w:r>
        <w:rPr>
          <w:lang w:val="fr-FR"/>
        </w:rPr>
        <w:t> </w:t>
      </w:r>
      <w:r w:rsidRPr="00216C94">
        <w:rPr>
          <w:lang w:val="fr-FR"/>
        </w:rPr>
        <w:t xml:space="preserve">; </w:t>
      </w:r>
      <w:r>
        <w:rPr>
          <w:lang w:val="fr-FR"/>
        </w:rPr>
        <w:t>c</w:t>
      </w:r>
      <w:r w:rsidRPr="00216C94">
        <w:rPr>
          <w:lang w:val="fr-FR"/>
        </w:rPr>
        <w:t xml:space="preserve">ollecter les questionnaires. </w:t>
      </w:r>
    </w:p>
    <w:p w14:paraId="3BD4A779" w14:textId="77777777" w:rsidR="00017C41" w:rsidRDefault="00017C41" w:rsidP="00900442">
      <w:pPr>
        <w:rPr>
          <w:lang w:val="fr-FR"/>
        </w:rPr>
      </w:pPr>
      <w:r w:rsidRPr="00216C94">
        <w:rPr>
          <w:lang w:val="fr-FR"/>
        </w:rPr>
        <w:t xml:space="preserve">Par ailleurs, pour la conception des documents de l’enquête, il consiste à élaborer les courriers administratifs qui sont destinés aux directions des établissements à visiter, cela comprend : </w:t>
      </w:r>
      <w:r>
        <w:rPr>
          <w:lang w:val="fr-FR"/>
        </w:rPr>
        <w:t>l</w:t>
      </w:r>
      <w:r w:rsidRPr="00216C94">
        <w:rPr>
          <w:lang w:val="fr-FR"/>
        </w:rPr>
        <w:t xml:space="preserve">es </w:t>
      </w:r>
      <w:r>
        <w:rPr>
          <w:lang w:val="fr-FR"/>
        </w:rPr>
        <w:t>L</w:t>
      </w:r>
      <w:r w:rsidRPr="00216C94">
        <w:rPr>
          <w:lang w:val="fr-FR"/>
        </w:rPr>
        <w:t>ettes de demande d’entretien</w:t>
      </w:r>
      <w:r>
        <w:rPr>
          <w:lang w:val="fr-FR"/>
        </w:rPr>
        <w:t> </w:t>
      </w:r>
      <w:r w:rsidRPr="00216C94">
        <w:rPr>
          <w:lang w:val="fr-FR"/>
        </w:rPr>
        <w:t xml:space="preserve">; </w:t>
      </w:r>
      <w:r>
        <w:rPr>
          <w:lang w:val="fr-FR"/>
        </w:rPr>
        <w:t>l</w:t>
      </w:r>
      <w:r w:rsidRPr="00216C94">
        <w:rPr>
          <w:lang w:val="fr-FR"/>
        </w:rPr>
        <w:t>es contrats de participation</w:t>
      </w:r>
      <w:r>
        <w:rPr>
          <w:lang w:val="fr-FR"/>
        </w:rPr>
        <w:t> </w:t>
      </w:r>
      <w:r w:rsidRPr="00216C94">
        <w:rPr>
          <w:lang w:val="fr-FR"/>
        </w:rPr>
        <w:t xml:space="preserve">; </w:t>
      </w:r>
      <w:r>
        <w:rPr>
          <w:lang w:val="fr-FR"/>
        </w:rPr>
        <w:t>l</w:t>
      </w:r>
      <w:r w:rsidRPr="00216C94">
        <w:rPr>
          <w:lang w:val="fr-FR"/>
        </w:rPr>
        <w:t>es questionnaires d’enquête</w:t>
      </w:r>
      <w:r>
        <w:rPr>
          <w:lang w:val="fr-FR"/>
        </w:rPr>
        <w:t> ;</w:t>
      </w:r>
      <w:r w:rsidRPr="00216C94">
        <w:rPr>
          <w:lang w:val="fr-FR"/>
        </w:rPr>
        <w:t xml:space="preserve"> </w:t>
      </w:r>
      <w:r>
        <w:rPr>
          <w:lang w:val="fr-FR"/>
        </w:rPr>
        <w:t>l</w:t>
      </w:r>
      <w:r w:rsidRPr="00216C94">
        <w:rPr>
          <w:lang w:val="fr-FR"/>
        </w:rPr>
        <w:t xml:space="preserve">es grilles d’entretien. </w:t>
      </w:r>
    </w:p>
    <w:p w14:paraId="6829B242" w14:textId="0AAEEE3B" w:rsidR="00017C41" w:rsidRPr="00900442" w:rsidRDefault="00900442" w:rsidP="00900442">
      <w:pPr>
        <w:rPr>
          <w:sz w:val="26"/>
          <w:szCs w:val="26"/>
          <w:lang w:val="fr-HT"/>
        </w:rPr>
      </w:pPr>
      <w:r w:rsidRPr="00900442">
        <w:rPr>
          <w:b/>
          <w:sz w:val="26"/>
          <w:szCs w:val="26"/>
          <w:lang w:val="fr-FR"/>
        </w:rPr>
        <w:t xml:space="preserve">2.4. </w:t>
      </w:r>
      <w:r w:rsidR="00017C41" w:rsidRPr="00900442">
        <w:rPr>
          <w:b/>
          <w:sz w:val="26"/>
          <w:szCs w:val="26"/>
          <w:lang w:val="fr-FR"/>
        </w:rPr>
        <w:t xml:space="preserve">Méthodes </w:t>
      </w:r>
      <w:r w:rsidR="00017C41" w:rsidRPr="00900442">
        <w:rPr>
          <w:b/>
          <w:sz w:val="26"/>
          <w:szCs w:val="26"/>
          <w:lang w:val="fr-HT"/>
        </w:rPr>
        <w:t>d’analyse des données</w:t>
      </w:r>
    </w:p>
    <w:p w14:paraId="22A87DFF" w14:textId="73F5FAEA" w:rsidR="00017C41" w:rsidRPr="00216C94" w:rsidRDefault="00017C41" w:rsidP="00900442">
      <w:pPr>
        <w:rPr>
          <w:lang w:val="fr-FR"/>
        </w:rPr>
      </w:pPr>
      <w:r w:rsidRPr="00216C94">
        <w:rPr>
          <w:lang w:val="fr-HT"/>
        </w:rPr>
        <w:t>A</w:t>
      </w:r>
      <w:r w:rsidRPr="00216C94">
        <w:rPr>
          <w:lang w:val="fr-FR"/>
        </w:rPr>
        <w:t>près la collecte des données nécessaires, un contrôle exhaustif des questionnaires s’est fait pour nous assurer que des pages n’ont pas été perdues et que les enquêt</w:t>
      </w:r>
      <w:r>
        <w:rPr>
          <w:lang w:val="fr-FR"/>
        </w:rPr>
        <w:t>é</w:t>
      </w:r>
      <w:r w:rsidRPr="00216C94">
        <w:rPr>
          <w:lang w:val="fr-FR"/>
        </w:rPr>
        <w:t xml:space="preserve">s ont répondu à toutes les questions. Ensuite, nous avons procédé à la codification des questionnaires par écoles puis par classe. De plus, nous avons recherché les liens entre toutes les informations recueillies : </w:t>
      </w:r>
      <w:r>
        <w:rPr>
          <w:lang w:val="fr-FR"/>
        </w:rPr>
        <w:t>l</w:t>
      </w:r>
      <w:r w:rsidRPr="00216C94">
        <w:rPr>
          <w:lang w:val="fr-FR"/>
        </w:rPr>
        <w:t xml:space="preserve">a préanalyse, pour ensuite les classer. Ensuite, le dépouillement des données recueillies est réalisé sur Excel. À partir de ces outils informatiques, certaines données sont simplifiées ou amplifiées pour permettre de faire une meilleure analyse. Après dépouillement, nous avions à procéder au tri des données. Ainsi, la technique de tri à plat est utilisée. Elle est ainsi choisie parce qu’elle </w:t>
      </w:r>
      <w:r w:rsidRPr="00216C94">
        <w:rPr>
          <w:lang w:val="fr-FR"/>
        </w:rPr>
        <w:lastRenderedPageBreak/>
        <w:t>donne la répartition des réponses question par question. De plus, elle nous a permis d’avoir une première idée sur les résultats et a constitué la base des rapports de l’enquête.</w:t>
      </w:r>
    </w:p>
    <w:p w14:paraId="34F66851" w14:textId="77777777" w:rsidR="00017C41" w:rsidRPr="00216C94" w:rsidRDefault="00017C41" w:rsidP="00900442">
      <w:pPr>
        <w:rPr>
          <w:lang w:val="fr-FR"/>
        </w:rPr>
      </w:pPr>
      <w:r w:rsidRPr="00216C94">
        <w:rPr>
          <w:lang w:val="fr-FR"/>
        </w:rPr>
        <w:t>Alors, pour appréhender l’essentiel des informations, l’analyse des données est réalisée de manière séparée. D’une part, la partie quantitative et d’autre part la partie qualitative. Les données quantitatives sont surtout analysées à partir de l’Excel. Ainsi, les tests de comparaison de fréquence seront réalisés pour mieux saisir les informations que contiennent les données collectées. Les données qualitatives quant à elles, sont recueillies à la suite de la transcription faite intégralement des propos des personnes interrogées</w:t>
      </w:r>
      <w:r>
        <w:rPr>
          <w:lang w:val="fr-FR"/>
        </w:rPr>
        <w:t> </w:t>
      </w:r>
      <w:r w:rsidRPr="00216C94">
        <w:rPr>
          <w:lang w:val="fr-FR"/>
        </w:rPr>
        <w:t xml:space="preserve">; </w:t>
      </w:r>
      <w:r>
        <w:rPr>
          <w:lang w:val="fr-FR"/>
        </w:rPr>
        <w:t>l</w:t>
      </w:r>
      <w:r w:rsidRPr="00216C94">
        <w:rPr>
          <w:lang w:val="fr-FR"/>
        </w:rPr>
        <w:t>es informations recueillies sont mises sous forme de texte ap</w:t>
      </w:r>
      <w:r>
        <w:rPr>
          <w:lang w:val="fr-FR"/>
        </w:rPr>
        <w:t>pelé « verbatim ».</w:t>
      </w:r>
      <w:r w:rsidRPr="00216C94">
        <w:rPr>
          <w:lang w:val="fr-FR"/>
        </w:rPr>
        <w:t xml:space="preserve"> </w:t>
      </w:r>
    </w:p>
    <w:p w14:paraId="6C0CCC9B" w14:textId="3794BE17" w:rsidR="00017C41" w:rsidRPr="00C11E00" w:rsidRDefault="00900442" w:rsidP="00900442">
      <w:pPr>
        <w:rPr>
          <w:sz w:val="26"/>
          <w:szCs w:val="26"/>
          <w:lang w:val="fr-FR"/>
        </w:rPr>
      </w:pPr>
      <w:r w:rsidRPr="00C11E00">
        <w:rPr>
          <w:b/>
          <w:sz w:val="26"/>
          <w:szCs w:val="26"/>
          <w:lang w:val="fr-FR"/>
        </w:rPr>
        <w:t>2.</w:t>
      </w:r>
      <w:r w:rsidR="00C11E00" w:rsidRPr="00C11E00">
        <w:rPr>
          <w:b/>
          <w:sz w:val="26"/>
          <w:szCs w:val="26"/>
          <w:lang w:val="fr-FR"/>
        </w:rPr>
        <w:t>5. Considération éthique</w:t>
      </w:r>
    </w:p>
    <w:p w14:paraId="421246B4" w14:textId="604D4F1F" w:rsidR="00017C41" w:rsidRDefault="00017C41" w:rsidP="00900442">
      <w:pPr>
        <w:rPr>
          <w:lang w:val="fr-FR"/>
        </w:rPr>
      </w:pPr>
      <w:r w:rsidRPr="00216C94">
        <w:rPr>
          <w:lang w:val="fr-FR"/>
        </w:rPr>
        <w:t>Les personnes choisies pour l’enquête ont été informées et elles ont participé par leur consentement. Lors des dialogues, on leur a promis aussi la confidentialité totale de leurs informations.</w:t>
      </w:r>
    </w:p>
    <w:p w14:paraId="2C400A9E" w14:textId="77777777" w:rsidR="00C11E00" w:rsidRPr="00216C94" w:rsidRDefault="00C11E00" w:rsidP="00900442">
      <w:pPr>
        <w:rPr>
          <w:lang w:val="fr-FR"/>
        </w:rPr>
      </w:pPr>
    </w:p>
    <w:p w14:paraId="522F2C8C" w14:textId="7686D828" w:rsidR="00017C41" w:rsidRPr="00C11E00" w:rsidRDefault="00C11E00" w:rsidP="00900442">
      <w:pPr>
        <w:rPr>
          <w:b/>
          <w:sz w:val="28"/>
          <w:szCs w:val="28"/>
          <w:lang w:val="fr-FR"/>
        </w:rPr>
      </w:pPr>
      <w:r w:rsidRPr="00C11E00">
        <w:rPr>
          <w:b/>
          <w:sz w:val="28"/>
          <w:szCs w:val="28"/>
          <w:lang w:val="fr-FR"/>
        </w:rPr>
        <w:t xml:space="preserve">3. </w:t>
      </w:r>
      <w:r w:rsidR="00017C41" w:rsidRPr="00C11E00">
        <w:rPr>
          <w:b/>
          <w:sz w:val="28"/>
          <w:szCs w:val="28"/>
          <w:lang w:val="fr-FR"/>
        </w:rPr>
        <w:t>Résultats</w:t>
      </w:r>
    </w:p>
    <w:p w14:paraId="76CCE9CC" w14:textId="12F90A12" w:rsidR="00017C41" w:rsidRPr="00216C94" w:rsidRDefault="00017C41" w:rsidP="00900442">
      <w:pPr>
        <w:rPr>
          <w:lang w:val="fr-FR"/>
        </w:rPr>
      </w:pPr>
      <w:r w:rsidRPr="00216C94">
        <w:rPr>
          <w:lang w:val="fr-FR"/>
        </w:rPr>
        <w:t>Pour les résultats qualitatifs, nous les avons obtenus auprès de 3</w:t>
      </w:r>
      <w:r>
        <w:rPr>
          <w:lang w:val="fr-FR"/>
        </w:rPr>
        <w:t> </w:t>
      </w:r>
      <w:r w:rsidRPr="00216C94">
        <w:rPr>
          <w:lang w:val="fr-FR"/>
        </w:rPr>
        <w:t>responsables d’écoles, 6</w:t>
      </w:r>
      <w:r>
        <w:rPr>
          <w:lang w:val="fr-FR"/>
        </w:rPr>
        <w:t> </w:t>
      </w:r>
      <w:r w:rsidRPr="00216C94">
        <w:rPr>
          <w:lang w:val="fr-FR"/>
        </w:rPr>
        <w:t>enseignants, 3</w:t>
      </w:r>
      <w:r>
        <w:rPr>
          <w:lang w:val="fr-FR"/>
        </w:rPr>
        <w:t> </w:t>
      </w:r>
      <w:r w:rsidRPr="00216C94">
        <w:rPr>
          <w:lang w:val="fr-FR"/>
        </w:rPr>
        <w:t>parents acteurs et 6</w:t>
      </w:r>
      <w:r>
        <w:rPr>
          <w:lang w:val="fr-FR"/>
        </w:rPr>
        <w:t> </w:t>
      </w:r>
      <w:r w:rsidRPr="00216C94">
        <w:rPr>
          <w:lang w:val="fr-FR"/>
        </w:rPr>
        <w:t xml:space="preserve">élèves. Ils ont pour but de répondre à des questions ouvertes présentées dans les grilles d’entrevues spécifiques à la méthode qualitative. Premièrement, d’après les propos des responsables d’établissement, on constate que le statut socio-économique des parents peut impacter la réussite scolaire des élèves ainsi que leur comportement dans les cours. Et cette influence peut se faire suivant plusieurs facettes comme </w:t>
      </w:r>
      <w:r>
        <w:rPr>
          <w:lang w:val="fr-FR"/>
        </w:rPr>
        <w:t>c</w:t>
      </w:r>
      <w:r w:rsidRPr="00216C94">
        <w:rPr>
          <w:lang w:val="fr-FR"/>
        </w:rPr>
        <w:t xml:space="preserve">’est évoqué dans leurs interventions. Par ailleurs, par rapport aux constats faits par les responsables d’établissement sur les résultats des élèves ayant des moyens élevés et ceux avec des moyens économiques faibles, ils sont d’avis que les résultats des élèves ayant des moyens économiques faibles sont différents de ceux des élèves ayant un moyen économique élevé. En ce qui a trait à la participation des parents dans la réussite des élèves et la représentation que font les élèves pour faire leur devoir, étudier les leçons, pour les responsables d’établissement, les parents ne participent pas si mal dans la réussite des élèves et les élèves font de leur mieux pour faire leur devoir et étudier. </w:t>
      </w:r>
    </w:p>
    <w:p w14:paraId="2E322960" w14:textId="77777777" w:rsidR="00017C41" w:rsidRPr="00216C94" w:rsidRDefault="00017C41" w:rsidP="00900442">
      <w:pPr>
        <w:rPr>
          <w:lang w:val="fr-FR"/>
        </w:rPr>
      </w:pPr>
      <w:r w:rsidRPr="00216C94">
        <w:rPr>
          <w:lang w:val="fr-FR"/>
        </w:rPr>
        <w:t>Quant aux enseignants, nous les avons interviewés aussi sur les facteurs qui pourraient déterminer la réussite scolaire des élèves. Et ils ont affirmé que la réussite peut être déterminée par plusieurs facteurs comme économiques, sociaux, politique, méthode utilisée par les enseignants, disposition de matériel, la régularité des enseignants et formation des</w:t>
      </w:r>
      <w:r>
        <w:rPr>
          <w:lang w:val="fr-FR"/>
        </w:rPr>
        <w:t xml:space="preserve"> maitres. D’après l’enseignant il</w:t>
      </w:r>
      <w:r w:rsidRPr="00216C94">
        <w:rPr>
          <w:lang w:val="fr-FR"/>
        </w:rPr>
        <w:t xml:space="preserve"> affirme que la réussite scolaire des élèves peut être déterminée par les facteurs économiques, sociaux et politiques. Pour les enseignants</w:t>
      </w:r>
      <w:r>
        <w:rPr>
          <w:lang w:val="fr-FR"/>
        </w:rPr>
        <w:t> </w:t>
      </w:r>
      <w:r w:rsidRPr="00216C94">
        <w:rPr>
          <w:lang w:val="fr-FR"/>
        </w:rPr>
        <w:t>3 et 4, la situation n’est pas différente. Ils ont tout simplement d’autres facteurs. Ils disent qu’en dehors des facteurs économiques qui influencent grandement la réussite scolaire des élèves, il faut ajouter la sécurité alimentaire et les moyens de transport adéquats</w:t>
      </w:r>
      <w:r w:rsidRPr="00216C94">
        <w:rPr>
          <w:i/>
          <w:lang w:val="fr-FR"/>
        </w:rPr>
        <w:t xml:space="preserve">. </w:t>
      </w:r>
      <w:r w:rsidRPr="00216C94">
        <w:rPr>
          <w:lang w:val="fr-FR"/>
        </w:rPr>
        <w:t>Les enseignants</w:t>
      </w:r>
      <w:r>
        <w:rPr>
          <w:lang w:val="fr-FR"/>
        </w:rPr>
        <w:t> </w:t>
      </w:r>
      <w:r w:rsidRPr="00216C94">
        <w:rPr>
          <w:lang w:val="fr-FR"/>
        </w:rPr>
        <w:t xml:space="preserve">2, 5 et 6 affirment, </w:t>
      </w:r>
      <w:r w:rsidRPr="00216C94">
        <w:rPr>
          <w:lang w:val="fr-FR"/>
        </w:rPr>
        <w:lastRenderedPageBreak/>
        <w:t>eux, que la question pédagogique est à la base comme facteurs qui pourraient déterminer la réussite scolaire des élèves.</w:t>
      </w:r>
    </w:p>
    <w:p w14:paraId="556A21DD" w14:textId="77777777" w:rsidR="00017C41" w:rsidRPr="00216C94" w:rsidRDefault="00017C41" w:rsidP="00900442">
      <w:pPr>
        <w:rPr>
          <w:lang w:val="fr-FR"/>
        </w:rPr>
      </w:pPr>
      <w:r w:rsidRPr="00216C94">
        <w:rPr>
          <w:lang w:val="fr-FR"/>
        </w:rPr>
        <w:t>Relativement à une question portant sur l’accompagnement des élèves dans les t</w:t>
      </w:r>
      <w:r>
        <w:rPr>
          <w:lang w:val="fr-FR"/>
        </w:rPr>
        <w:t>â</w:t>
      </w:r>
      <w:r w:rsidRPr="00216C94">
        <w:rPr>
          <w:lang w:val="fr-FR"/>
        </w:rPr>
        <w:t>ches éducatives, tous les parents-acteurs interviewés ont affirmé qu’ils accompagnent les élèves dans les t</w:t>
      </w:r>
      <w:r>
        <w:rPr>
          <w:lang w:val="fr-FR"/>
        </w:rPr>
        <w:t>â</w:t>
      </w:r>
      <w:r w:rsidRPr="00216C94">
        <w:rPr>
          <w:lang w:val="fr-FR"/>
        </w:rPr>
        <w:t>ches éducatives. Et les méthodes d’accompagnement dont ils utilisent ne sont</w:t>
      </w:r>
      <w:r>
        <w:rPr>
          <w:lang w:val="fr-FR"/>
        </w:rPr>
        <w:t xml:space="preserve"> pas</w:t>
      </w:r>
      <w:r w:rsidRPr="00216C94">
        <w:rPr>
          <w:lang w:val="fr-FR"/>
        </w:rPr>
        <w:t xml:space="preserve"> tellement opposées. Pour le parent-acteur 1, il les accompagne à étudier et à faire leurs devoirs tout en leur expliquant l’importance de ces taches dans l’acquisition des connaissances. Le parent-acteur 2, lui, les accompagne en leur fournissant des matériels didactiques, en payant leur scolarité, en assurant leur déplacement pour se rendre à l’école</w:t>
      </w:r>
      <w:r w:rsidRPr="00216C94">
        <w:rPr>
          <w:i/>
          <w:lang w:val="fr-FR"/>
        </w:rPr>
        <w:t>.</w:t>
      </w:r>
      <w:r w:rsidRPr="00216C94">
        <w:rPr>
          <w:lang w:val="fr-FR"/>
        </w:rPr>
        <w:t xml:space="preserve"> Selon le parent-acteur 3, il le fait en payant les frais de scolarité et en leur fournissant des matériels scolaires. Pour les autres actions suscitant les enfants à avoir de meilleurs résultats, les parents-acteurs sont d’accord que fournir aux élèves les matériels et payer leur</w:t>
      </w:r>
      <w:r>
        <w:rPr>
          <w:lang w:val="fr-FR"/>
        </w:rPr>
        <w:t>s</w:t>
      </w:r>
      <w:r w:rsidRPr="00216C94">
        <w:rPr>
          <w:lang w:val="fr-FR"/>
        </w:rPr>
        <w:t xml:space="preserve"> frais de scolarité ne sont pas les seuls moyens de faciliter la réussite des élèves. Dans les approches des élèves interviewés sur les difficultés qui affectent leur réussite scolaire, on a constaté qu’ils n’ont pas de même</w:t>
      </w:r>
      <w:r>
        <w:rPr>
          <w:lang w:val="fr-FR"/>
        </w:rPr>
        <w:t>s</w:t>
      </w:r>
      <w:r w:rsidRPr="00216C94">
        <w:rPr>
          <w:lang w:val="fr-FR"/>
        </w:rPr>
        <w:t xml:space="preserve"> difficultés. Certains affirment qu’ils ont de difficultés, et disent que c’est surtout le manque d’études ou le moyen de leurs parents. D’autres déclarent qu’ils n’ont pas vraiment de difficultés à part d’un manque de concentration.</w:t>
      </w:r>
    </w:p>
    <w:p w14:paraId="63A1FAE4" w14:textId="77777777" w:rsidR="00017C41" w:rsidRPr="00216C94" w:rsidRDefault="00017C41" w:rsidP="00900442">
      <w:pPr>
        <w:rPr>
          <w:lang w:val="fr-FR"/>
        </w:rPr>
      </w:pPr>
      <w:r w:rsidRPr="00216C94">
        <w:rPr>
          <w:lang w:val="fr-FR"/>
        </w:rPr>
        <w:t>Par ailleurs, pour les résultats quantitatifs nous les avons obtenus premièrement auprès des responsables d’établissements. Disons que la réussite scolaire des élèves dépend aussi de la possibilité des parents à payer les frais de scolarité. C’est pour cette raison qu’il était une nécessité de questionner les responsables d’établissement sur les frais scolaires</w:t>
      </w:r>
      <w:r>
        <w:rPr>
          <w:lang w:val="fr-FR"/>
        </w:rPr>
        <w:t> </w:t>
      </w:r>
      <w:r w:rsidRPr="00216C94">
        <w:rPr>
          <w:lang w:val="fr-FR"/>
        </w:rPr>
        <w:t>; qui nous permet en quelque sorte de vérifier l’influence de ces frais sur la réussite des élèves. Alors sur 6</w:t>
      </w:r>
      <w:r>
        <w:rPr>
          <w:lang w:val="fr-FR"/>
        </w:rPr>
        <w:t> </w:t>
      </w:r>
      <w:r w:rsidRPr="00216C94">
        <w:rPr>
          <w:lang w:val="fr-FR"/>
        </w:rPr>
        <w:t>responsables d’établissement</w:t>
      </w:r>
      <w:r>
        <w:rPr>
          <w:lang w:val="fr-FR"/>
        </w:rPr>
        <w:t> </w:t>
      </w:r>
      <w:r w:rsidRPr="00216C94">
        <w:rPr>
          <w:lang w:val="fr-FR"/>
        </w:rPr>
        <w:t>3 d’entre eux soient 50</w:t>
      </w:r>
      <w:r>
        <w:rPr>
          <w:lang w:val="fr-FR"/>
        </w:rPr>
        <w:t> </w:t>
      </w:r>
      <w:r w:rsidRPr="00216C94">
        <w:rPr>
          <w:lang w:val="fr-FR"/>
        </w:rPr>
        <w:t>% ont répondu que les frais scolaires dans leur établissement sont de moins de 5000goudes</w:t>
      </w:r>
      <w:r>
        <w:rPr>
          <w:lang w:val="fr-FR"/>
        </w:rPr>
        <w:t> </w:t>
      </w:r>
      <w:r w:rsidRPr="00216C94">
        <w:rPr>
          <w:lang w:val="fr-FR"/>
        </w:rPr>
        <w:t>; un seul soi</w:t>
      </w:r>
      <w:r>
        <w:rPr>
          <w:lang w:val="fr-FR"/>
        </w:rPr>
        <w:t>t</w:t>
      </w:r>
      <w:r w:rsidRPr="00216C94">
        <w:rPr>
          <w:lang w:val="fr-FR"/>
        </w:rPr>
        <w:t xml:space="preserve"> 16,67</w:t>
      </w:r>
      <w:r>
        <w:rPr>
          <w:lang w:val="fr-FR"/>
        </w:rPr>
        <w:t> </w:t>
      </w:r>
      <w:r w:rsidRPr="00216C94">
        <w:rPr>
          <w:lang w:val="fr-FR"/>
        </w:rPr>
        <w:t>% entre 5000 à 10</w:t>
      </w:r>
      <w:r>
        <w:rPr>
          <w:lang w:val="fr-FR"/>
        </w:rPr>
        <w:t> </w:t>
      </w:r>
      <w:r w:rsidRPr="00216C94">
        <w:rPr>
          <w:lang w:val="fr-FR"/>
        </w:rPr>
        <w:t>000</w:t>
      </w:r>
      <w:r>
        <w:rPr>
          <w:lang w:val="fr-FR"/>
        </w:rPr>
        <w:t> </w:t>
      </w:r>
      <w:r w:rsidRPr="00216C94">
        <w:rPr>
          <w:lang w:val="fr-FR"/>
        </w:rPr>
        <w:t>gourdes</w:t>
      </w:r>
      <w:r>
        <w:rPr>
          <w:lang w:val="fr-FR"/>
        </w:rPr>
        <w:t> </w:t>
      </w:r>
      <w:r w:rsidRPr="00216C94">
        <w:rPr>
          <w:lang w:val="fr-FR"/>
        </w:rPr>
        <w:t>; pour les deux autres soient 33,33</w:t>
      </w:r>
      <w:r>
        <w:rPr>
          <w:lang w:val="fr-FR"/>
        </w:rPr>
        <w:t> </w:t>
      </w:r>
      <w:r w:rsidRPr="00216C94">
        <w:rPr>
          <w:lang w:val="fr-FR"/>
        </w:rPr>
        <w:t>% les frais sont plus de 10</w:t>
      </w:r>
      <w:r>
        <w:rPr>
          <w:lang w:val="fr-FR"/>
        </w:rPr>
        <w:t> </w:t>
      </w:r>
      <w:r w:rsidRPr="00216C94">
        <w:rPr>
          <w:lang w:val="fr-FR"/>
        </w:rPr>
        <w:t>000</w:t>
      </w:r>
      <w:r>
        <w:rPr>
          <w:lang w:val="fr-FR"/>
        </w:rPr>
        <w:t> </w:t>
      </w:r>
      <w:r w:rsidRPr="00216C94">
        <w:rPr>
          <w:lang w:val="fr-FR"/>
        </w:rPr>
        <w:t>gourdes. Ainsi, d’après les réponses des responsables d’établissement sur la question ayant rapport aux matériels et manuels scolaires des élèves, 83,33</w:t>
      </w:r>
      <w:r>
        <w:rPr>
          <w:lang w:val="fr-FR"/>
        </w:rPr>
        <w:t> </w:t>
      </w:r>
      <w:r w:rsidRPr="00216C94">
        <w:rPr>
          <w:lang w:val="fr-FR"/>
        </w:rPr>
        <w:t>% ont dit que les élèves n’ont pas tous leurs matériels et manuels scolaires et 16,67</w:t>
      </w:r>
      <w:r>
        <w:rPr>
          <w:lang w:val="fr-FR"/>
        </w:rPr>
        <w:t> </w:t>
      </w:r>
      <w:r w:rsidRPr="00216C94">
        <w:rPr>
          <w:lang w:val="fr-FR"/>
        </w:rPr>
        <w:t>% ont déclaré qu’ils possèdent leurs manuels et leurs matériels.</w:t>
      </w:r>
    </w:p>
    <w:p w14:paraId="5822F456" w14:textId="77777777" w:rsidR="00017C41" w:rsidRDefault="00017C41" w:rsidP="00900442">
      <w:pPr>
        <w:rPr>
          <w:lang w:val="fr-FR"/>
        </w:rPr>
      </w:pPr>
      <w:r w:rsidRPr="00216C94">
        <w:rPr>
          <w:lang w:val="fr-FR"/>
        </w:rPr>
        <w:t>Aussi, une bonne concentration des élèves dans les cours impacte aussi leur réussite scolaire. Cependant plusieurs causes peuvent être survenues pour les empêcher à suivre convenablement les cours. Pour les enseignants tous les élèves ne rencontrent pas les mêmes problèmes. Certains soient 8 d’entre eux qui 44</w:t>
      </w:r>
      <w:r>
        <w:rPr>
          <w:lang w:val="fr-FR"/>
        </w:rPr>
        <w:t>,</w:t>
      </w:r>
      <w:r w:rsidRPr="00216C94">
        <w:rPr>
          <w:lang w:val="fr-FR"/>
        </w:rPr>
        <w:t>44</w:t>
      </w:r>
      <w:r>
        <w:rPr>
          <w:lang w:val="fr-FR"/>
        </w:rPr>
        <w:t> </w:t>
      </w:r>
      <w:r w:rsidRPr="00216C94">
        <w:rPr>
          <w:lang w:val="fr-FR"/>
        </w:rPr>
        <w:t>% disent que la faim est la cause du manque de concentration des élèves dans les cours</w:t>
      </w:r>
      <w:r>
        <w:rPr>
          <w:lang w:val="fr-FR"/>
        </w:rPr>
        <w:t> </w:t>
      </w:r>
      <w:r w:rsidRPr="00216C94">
        <w:rPr>
          <w:lang w:val="fr-FR"/>
        </w:rPr>
        <w:t>; une quantité pareille parmi le reste déclare que c’est un manque de compréhension qui est à la base. Et les 2</w:t>
      </w:r>
      <w:r>
        <w:rPr>
          <w:lang w:val="fr-FR"/>
        </w:rPr>
        <w:t> </w:t>
      </w:r>
      <w:r w:rsidRPr="00216C94">
        <w:rPr>
          <w:lang w:val="fr-FR"/>
        </w:rPr>
        <w:t>autres qui représentent 11</w:t>
      </w:r>
      <w:r>
        <w:rPr>
          <w:lang w:val="fr-FR"/>
        </w:rPr>
        <w:t>,</w:t>
      </w:r>
      <w:r w:rsidRPr="00216C94">
        <w:rPr>
          <w:lang w:val="fr-FR"/>
        </w:rPr>
        <w:t>11</w:t>
      </w:r>
      <w:r>
        <w:rPr>
          <w:lang w:val="fr-FR"/>
        </w:rPr>
        <w:t> </w:t>
      </w:r>
      <w:r w:rsidRPr="00216C94">
        <w:rPr>
          <w:lang w:val="fr-FR"/>
        </w:rPr>
        <w:t>% ont répondu eux-mêmes en disant que c’est la fatigue contrairement aux autres. Ainsi, par rapport à la question posée sur le statut socioéconomique des élèves, sur les 6</w:t>
      </w:r>
      <w:r>
        <w:rPr>
          <w:lang w:val="fr-FR"/>
        </w:rPr>
        <w:t> </w:t>
      </w:r>
      <w:r w:rsidRPr="00216C94">
        <w:rPr>
          <w:lang w:val="fr-FR"/>
        </w:rPr>
        <w:t>parents acteurs enquêté</w:t>
      </w:r>
      <w:r>
        <w:rPr>
          <w:lang w:val="fr-FR"/>
        </w:rPr>
        <w:t>s</w:t>
      </w:r>
      <w:r w:rsidRPr="00216C94">
        <w:rPr>
          <w:lang w:val="fr-FR"/>
        </w:rPr>
        <w:t>, 4 d’entre eux soient 66,67</w:t>
      </w:r>
      <w:r>
        <w:rPr>
          <w:lang w:val="fr-FR"/>
        </w:rPr>
        <w:t> </w:t>
      </w:r>
      <w:r w:rsidRPr="00216C94">
        <w:rPr>
          <w:lang w:val="fr-FR"/>
        </w:rPr>
        <w:t>% affirment que le statut socio-économique des parents des élèves sont faibles</w:t>
      </w:r>
      <w:r>
        <w:rPr>
          <w:lang w:val="fr-FR"/>
        </w:rPr>
        <w:t> </w:t>
      </w:r>
      <w:r w:rsidRPr="00216C94">
        <w:rPr>
          <w:lang w:val="fr-FR"/>
        </w:rPr>
        <w:t>; et 2 soient 33</w:t>
      </w:r>
      <w:r>
        <w:rPr>
          <w:lang w:val="fr-FR"/>
        </w:rPr>
        <w:t>,</w:t>
      </w:r>
      <w:r w:rsidRPr="00216C94">
        <w:rPr>
          <w:lang w:val="fr-FR"/>
        </w:rPr>
        <w:t>33</w:t>
      </w:r>
      <w:r>
        <w:rPr>
          <w:lang w:val="fr-FR"/>
        </w:rPr>
        <w:t> </w:t>
      </w:r>
      <w:r w:rsidRPr="00216C94">
        <w:rPr>
          <w:lang w:val="fr-FR"/>
        </w:rPr>
        <w:t>% disent que ce statut des parents sont moyens.</w:t>
      </w:r>
    </w:p>
    <w:p w14:paraId="70E530EC" w14:textId="77777777" w:rsidR="00C11E00" w:rsidRPr="00216C94" w:rsidRDefault="00C11E00" w:rsidP="00900442">
      <w:pPr>
        <w:rPr>
          <w:lang w:val="fr-FR"/>
        </w:rPr>
      </w:pPr>
    </w:p>
    <w:p w14:paraId="50047C94" w14:textId="55617490" w:rsidR="00017C41" w:rsidRPr="00C11E00" w:rsidRDefault="00C11E00" w:rsidP="00900442">
      <w:pPr>
        <w:rPr>
          <w:sz w:val="28"/>
          <w:szCs w:val="28"/>
          <w:lang w:val="fr-FR"/>
        </w:rPr>
      </w:pPr>
      <w:r w:rsidRPr="00C11E00">
        <w:rPr>
          <w:b/>
          <w:sz w:val="28"/>
          <w:szCs w:val="28"/>
          <w:lang w:val="fr-FR"/>
        </w:rPr>
        <w:lastRenderedPageBreak/>
        <w:t xml:space="preserve">4. </w:t>
      </w:r>
      <w:r w:rsidR="00017C41" w:rsidRPr="00C11E00">
        <w:rPr>
          <w:b/>
          <w:sz w:val="28"/>
          <w:szCs w:val="28"/>
          <w:lang w:val="fr-FR"/>
        </w:rPr>
        <w:t>Discussions</w:t>
      </w:r>
    </w:p>
    <w:p w14:paraId="572C24D6" w14:textId="43454B11" w:rsidR="00017C41" w:rsidRDefault="00017C41" w:rsidP="00900442">
      <w:pPr>
        <w:rPr>
          <w:lang w:val="fr-FR"/>
        </w:rPr>
      </w:pPr>
      <w:r w:rsidRPr="00216C94">
        <w:rPr>
          <w:lang w:val="fr-FR"/>
        </w:rPr>
        <w:t>La situation socio-économique est l’un des facteurs fondamentaux qui influencent la réussite scolaire des élèves. Ainsi, dans les réponses des enquêt</w:t>
      </w:r>
      <w:r>
        <w:rPr>
          <w:lang w:val="fr-FR"/>
        </w:rPr>
        <w:t>é</w:t>
      </w:r>
      <w:r w:rsidRPr="00216C94">
        <w:rPr>
          <w:lang w:val="fr-FR"/>
        </w:rPr>
        <w:t>s, ils expliquent aussi que le statut socioéconomique constitue un obstacle pour la réussite des élèves</w:t>
      </w:r>
      <w:r>
        <w:rPr>
          <w:lang w:val="fr-FR"/>
        </w:rPr>
        <w:t>,</w:t>
      </w:r>
      <w:r w:rsidRPr="00216C94">
        <w:rPr>
          <w:lang w:val="fr-FR"/>
        </w:rPr>
        <w:t xml:space="preserve"> car il empêche aux parents de faire procurer les élèves des matériels scolaires par exemple. En revanche, par leurs explications, ils ont même affirmé que la réussite peut être déterminée par d’autres facteurs qui ne sont pas forcément des facteurs économiques. Ce sont des facteurs sociaux, politique</w:t>
      </w:r>
      <w:r>
        <w:rPr>
          <w:lang w:val="fr-FR"/>
        </w:rPr>
        <w:t>s</w:t>
      </w:r>
      <w:r w:rsidRPr="00216C94">
        <w:rPr>
          <w:lang w:val="fr-FR"/>
        </w:rPr>
        <w:t>, méthode utilisée par les enseignants, disposition de matériel, la régularité des enseignants et formation des maitres.</w:t>
      </w:r>
      <w:r>
        <w:rPr>
          <w:lang w:val="fr-FR"/>
        </w:rPr>
        <w:t xml:space="preserve"> Certains des</w:t>
      </w:r>
      <w:r w:rsidRPr="00216C94">
        <w:rPr>
          <w:lang w:val="fr-FR"/>
        </w:rPr>
        <w:t xml:space="preserve"> interviewés</w:t>
      </w:r>
      <w:r>
        <w:rPr>
          <w:lang w:val="fr-FR"/>
        </w:rPr>
        <w:t xml:space="preserve">, comme les parents </w:t>
      </w:r>
      <w:r w:rsidRPr="00216C94">
        <w:rPr>
          <w:lang w:val="fr-FR"/>
        </w:rPr>
        <w:t>affirment que les élèves rencontrent des difficultés socioéconomiques qui pourraient influencer leur réussite scolaire</w:t>
      </w:r>
      <w:r>
        <w:rPr>
          <w:lang w:val="fr-FR"/>
        </w:rPr>
        <w:t> !</w:t>
      </w:r>
      <w:r w:rsidRPr="00216C94">
        <w:rPr>
          <w:lang w:val="fr-FR"/>
        </w:rPr>
        <w:t xml:space="preserve"> Ils ont déclaré que certaines fois, les élèves n’ont pas assez d’argent pour se procurer ce qu’ils veulent quotidiennement. Ils ont aussi expliqué que les difficultés se portent sur les frais de transport, nourriture et les matériels scolaires. Par ailleurs, la majorité des élèves ont déclaré que leurs difficultés c’est surtout le manque d’études et le mo</w:t>
      </w:r>
      <w:r>
        <w:rPr>
          <w:lang w:val="fr-FR"/>
        </w:rPr>
        <w:t xml:space="preserve">yen de leurs parents. </w:t>
      </w:r>
    </w:p>
    <w:p w14:paraId="538E153C" w14:textId="77777777" w:rsidR="00017C41" w:rsidRDefault="00017C41" w:rsidP="00900442">
      <w:pPr>
        <w:rPr>
          <w:lang w:val="fr-FR"/>
        </w:rPr>
      </w:pPr>
      <w:r>
        <w:rPr>
          <w:lang w:val="fr-FR"/>
        </w:rPr>
        <w:t>Dans certaines</w:t>
      </w:r>
      <w:r w:rsidRPr="00216C94">
        <w:rPr>
          <w:lang w:val="fr-FR"/>
        </w:rPr>
        <w:t xml:space="preserve"> approche</w:t>
      </w:r>
      <w:r>
        <w:rPr>
          <w:lang w:val="fr-FR"/>
        </w:rPr>
        <w:t>s</w:t>
      </w:r>
      <w:r w:rsidRPr="00216C94">
        <w:rPr>
          <w:lang w:val="fr-FR"/>
        </w:rPr>
        <w:t xml:space="preserve"> alors, on pourrait constater encore que </w:t>
      </w:r>
      <w:r>
        <w:rPr>
          <w:lang w:val="fr-FR"/>
        </w:rPr>
        <w:t>plusieurs</w:t>
      </w:r>
      <w:r w:rsidRPr="00216C94">
        <w:rPr>
          <w:lang w:val="fr-FR"/>
        </w:rPr>
        <w:t xml:space="preserve"> facettes</w:t>
      </w:r>
      <w:r>
        <w:rPr>
          <w:lang w:val="fr-FR"/>
        </w:rPr>
        <w:t xml:space="preserve"> peuvent entraver la réussite ; parmi lesquelles</w:t>
      </w:r>
      <w:r w:rsidRPr="00216C94">
        <w:rPr>
          <w:lang w:val="fr-FR"/>
        </w:rPr>
        <w:t xml:space="preserve"> on peut voir la possession des matériels et manuels scolaires, les vêtements et souliers normaux, la façon dont les parents s’impliquent dans les t</w:t>
      </w:r>
      <w:r>
        <w:rPr>
          <w:lang w:val="fr-FR"/>
        </w:rPr>
        <w:t>â</w:t>
      </w:r>
      <w:r w:rsidRPr="00216C94">
        <w:rPr>
          <w:lang w:val="fr-FR"/>
        </w:rPr>
        <w:t>ches éducatives et tant d’autres</w:t>
      </w:r>
      <w:r>
        <w:rPr>
          <w:lang w:val="fr-FR"/>
        </w:rPr>
        <w:t> ?</w:t>
      </w:r>
      <w:r w:rsidRPr="00216C94">
        <w:rPr>
          <w:lang w:val="fr-FR"/>
        </w:rPr>
        <w:t xml:space="preserve"> Ainsi, par rapport à toutes ces approches, on pourrait se référer aux travaux de Mincer, en 1958 qui expliquent pour mesurer l</w:t>
      </w:r>
      <w:r>
        <w:rPr>
          <w:lang w:val="fr-FR"/>
        </w:rPr>
        <w:t>’</w:t>
      </w:r>
      <w:r w:rsidRPr="00216C94">
        <w:rPr>
          <w:lang w:val="fr-FR"/>
        </w:rPr>
        <w:t>influence de la famille sur la réussite scolaire, on doit tenir compte de trois variables familiales à savoir le statut socioéconomique (scolarité, occupation et revenu des parents), la langue (langue maternelle et langues d</w:t>
      </w:r>
      <w:r>
        <w:rPr>
          <w:lang w:val="fr-FR"/>
        </w:rPr>
        <w:t>’</w:t>
      </w:r>
      <w:r w:rsidRPr="00216C94">
        <w:rPr>
          <w:lang w:val="fr-FR"/>
        </w:rPr>
        <w:t>usage) et le rapport des parents à l’école (participation directe et indirecte) (Mincer, 1958).</w:t>
      </w:r>
      <w:r>
        <w:rPr>
          <w:lang w:val="fr-FR"/>
        </w:rPr>
        <w:t xml:space="preserve"> </w:t>
      </w:r>
      <w:r w:rsidRPr="00216C94">
        <w:rPr>
          <w:lang w:val="fr-FR"/>
        </w:rPr>
        <w:t>D’après les données chiffrées de notre étude, la majorité des répondants déclarent qu’effectivement les facettes ci-</w:t>
      </w:r>
      <w:r>
        <w:rPr>
          <w:lang w:val="fr-FR"/>
        </w:rPr>
        <w:t>de</w:t>
      </w:r>
      <w:r w:rsidRPr="00216C94">
        <w:rPr>
          <w:lang w:val="fr-FR"/>
        </w:rPr>
        <w:t>vant influencent la réussite scolaire des élèves. Comme pour les manuels et les matériels qui sont importants pour la réussite scolaire des apprenants, sur six</w:t>
      </w:r>
      <w:r>
        <w:rPr>
          <w:lang w:val="fr-FR"/>
        </w:rPr>
        <w:t xml:space="preserve"> </w:t>
      </w:r>
      <w:r w:rsidRPr="00216C94">
        <w:rPr>
          <w:lang w:val="fr-FR"/>
        </w:rPr>
        <w:t>(6) responsables d’établissement, 83,33</w:t>
      </w:r>
      <w:r>
        <w:rPr>
          <w:lang w:val="fr-FR"/>
        </w:rPr>
        <w:t> </w:t>
      </w:r>
      <w:r w:rsidRPr="00216C94">
        <w:rPr>
          <w:lang w:val="fr-FR"/>
        </w:rPr>
        <w:t>% d’entre eux déclarent que tous les élèves ne les possèdent pas. Ceci est en lien avec les idées de certains chercheurs comme dans l’étude d</w:t>
      </w:r>
      <w:r>
        <w:rPr>
          <w:lang w:val="fr-FR"/>
        </w:rPr>
        <w:t>’</w:t>
      </w:r>
      <w:r w:rsidRPr="00216C94">
        <w:rPr>
          <w:lang w:val="fr-FR"/>
        </w:rPr>
        <w:t>AMI en 2011 qui explique que 84</w:t>
      </w:r>
      <w:r>
        <w:rPr>
          <w:lang w:val="fr-FR"/>
        </w:rPr>
        <w:t> </w:t>
      </w:r>
      <w:r w:rsidRPr="00216C94">
        <w:rPr>
          <w:lang w:val="fr-FR"/>
        </w:rPr>
        <w:t>% des familles des régions rurales, dont des enfants émigrent vers les villes, vivent dans l</w:t>
      </w:r>
      <w:r>
        <w:rPr>
          <w:lang w:val="fr-FR"/>
        </w:rPr>
        <w:t>’</w:t>
      </w:r>
      <w:r w:rsidRPr="00216C94">
        <w:rPr>
          <w:lang w:val="fr-FR"/>
        </w:rPr>
        <w:t>extrême pauvreté et 45</w:t>
      </w:r>
      <w:r>
        <w:rPr>
          <w:lang w:val="fr-FR"/>
        </w:rPr>
        <w:t> </w:t>
      </w:r>
      <w:r w:rsidRPr="00216C94">
        <w:rPr>
          <w:lang w:val="fr-FR"/>
        </w:rPr>
        <w:t>% des enfants des zones marginales urbaines connaissent la même situation que ceux de la campagne (AMI, 2011). Et plusieurs études se sont intéressées dans le domaine éducatif pour montrer que les élèves d’Haïti, dans leur vécu scolaire, ont tous des statuts socioéconomiques confondus (CHOIS, 1981</w:t>
      </w:r>
      <w:r>
        <w:rPr>
          <w:lang w:val="fr-FR"/>
        </w:rPr>
        <w:t> </w:t>
      </w:r>
      <w:r w:rsidRPr="00216C94">
        <w:rPr>
          <w:lang w:val="fr-FR"/>
        </w:rPr>
        <w:t>; Lafortune &amp; Kanouté, 2007</w:t>
      </w:r>
      <w:r>
        <w:rPr>
          <w:lang w:val="fr-FR"/>
        </w:rPr>
        <w:t> </w:t>
      </w:r>
      <w:r w:rsidRPr="00216C94">
        <w:rPr>
          <w:lang w:val="fr-FR"/>
        </w:rPr>
        <w:t xml:space="preserve">; McAndrew et </w:t>
      </w:r>
      <w:r>
        <w:rPr>
          <w:lang w:val="fr-FR"/>
        </w:rPr>
        <w:t>col</w:t>
      </w:r>
      <w:r w:rsidRPr="00216C94">
        <w:rPr>
          <w:lang w:val="fr-FR"/>
        </w:rPr>
        <w:t>l. 2008</w:t>
      </w:r>
      <w:r>
        <w:rPr>
          <w:lang w:val="fr-FR"/>
        </w:rPr>
        <w:t> </w:t>
      </w:r>
      <w:r w:rsidRPr="00216C94">
        <w:rPr>
          <w:lang w:val="fr-FR"/>
        </w:rPr>
        <w:t xml:space="preserve">; </w:t>
      </w:r>
      <w:proofErr w:type="spellStart"/>
      <w:r w:rsidRPr="00216C94">
        <w:rPr>
          <w:lang w:val="fr-FR"/>
        </w:rPr>
        <w:t>Robergeau</w:t>
      </w:r>
      <w:proofErr w:type="spellEnd"/>
      <w:r w:rsidRPr="00216C94">
        <w:rPr>
          <w:lang w:val="fr-FR"/>
        </w:rPr>
        <w:t>, 2007</w:t>
      </w:r>
      <w:r>
        <w:rPr>
          <w:lang w:val="fr-FR"/>
        </w:rPr>
        <w:t> </w:t>
      </w:r>
      <w:r w:rsidRPr="00216C94">
        <w:rPr>
          <w:lang w:val="fr-FR"/>
        </w:rPr>
        <w:t xml:space="preserve">; Saint-Fleur, 2007). </w:t>
      </w:r>
    </w:p>
    <w:p w14:paraId="25B33198" w14:textId="77777777" w:rsidR="00C11E00" w:rsidRPr="00216C94" w:rsidRDefault="00C11E00" w:rsidP="00900442">
      <w:pPr>
        <w:rPr>
          <w:lang w:val="fr-FR"/>
        </w:rPr>
      </w:pPr>
    </w:p>
    <w:p w14:paraId="0CD1836E" w14:textId="77777777" w:rsidR="00017C41" w:rsidRPr="00C11E00" w:rsidRDefault="00017C41" w:rsidP="00900442">
      <w:pPr>
        <w:rPr>
          <w:b/>
          <w:sz w:val="28"/>
          <w:szCs w:val="28"/>
          <w:lang w:val="fr-FR"/>
        </w:rPr>
      </w:pPr>
      <w:r w:rsidRPr="00C11E00">
        <w:rPr>
          <w:b/>
          <w:sz w:val="28"/>
          <w:szCs w:val="28"/>
          <w:lang w:val="fr-FR"/>
        </w:rPr>
        <w:t>Conclusion</w:t>
      </w:r>
    </w:p>
    <w:p w14:paraId="5CABC443" w14:textId="77777777" w:rsidR="00017C41" w:rsidRPr="00564721" w:rsidRDefault="00017C41" w:rsidP="00900442">
      <w:pPr>
        <w:rPr>
          <w:lang w:val="fr-FR"/>
        </w:rPr>
      </w:pPr>
      <w:r w:rsidRPr="00216C94">
        <w:rPr>
          <w:lang w:val="fr-FR"/>
        </w:rPr>
        <w:t>L’idée de cette étude a jailli à partir des différents facteurs socioéconomiques que connaissent les élèves en Haïti. Ce qui peut influencer la réussite de ces derniers. C’est pourquoi nous nous sommes intéressés à analyser l’influence de ces facteurs sur la réussite scolaire des élèves au niveau du fondamental dans la commune de La Vallée de Jacmel. Ainsi, dans le cadre de cette étude nous avons</w:t>
      </w:r>
      <w:r>
        <w:rPr>
          <w:lang w:val="fr-FR"/>
        </w:rPr>
        <w:t xml:space="preserve"> défini les concepts clés et</w:t>
      </w:r>
      <w:r w:rsidRPr="00216C94">
        <w:rPr>
          <w:lang w:val="fr-FR"/>
        </w:rPr>
        <w:t xml:space="preserve"> brièvement </w:t>
      </w:r>
      <w:r>
        <w:rPr>
          <w:lang w:val="fr-FR"/>
        </w:rPr>
        <w:t xml:space="preserve">nous avons </w:t>
      </w:r>
      <w:r w:rsidRPr="00216C94">
        <w:rPr>
          <w:lang w:val="fr-FR"/>
        </w:rPr>
        <w:t xml:space="preserve">parlé du contexte social et </w:t>
      </w:r>
      <w:r w:rsidRPr="00216C94">
        <w:rPr>
          <w:lang w:val="fr-FR"/>
        </w:rPr>
        <w:lastRenderedPageBreak/>
        <w:t xml:space="preserve">économique d’Haïti qui impacte le domaine de l’éducation et particulièrement la réussite </w:t>
      </w:r>
      <w:r>
        <w:rPr>
          <w:lang w:val="fr-FR"/>
        </w:rPr>
        <w:t xml:space="preserve">scolaire </w:t>
      </w:r>
      <w:r w:rsidRPr="00216C94">
        <w:rPr>
          <w:lang w:val="fr-FR"/>
        </w:rPr>
        <w:t xml:space="preserve">des élèves. Nous avons montré </w:t>
      </w:r>
      <w:r>
        <w:rPr>
          <w:lang w:val="fr-FR"/>
        </w:rPr>
        <w:t xml:space="preserve">aussi </w:t>
      </w:r>
      <w:r w:rsidRPr="00216C94">
        <w:rPr>
          <w:lang w:val="fr-FR"/>
        </w:rPr>
        <w:t>que ce contexte constitue pour les gouvernements successifs une difficulté à laquelle ces derniers ont du mal à apporter des solutions viables et efficaces (</w:t>
      </w:r>
      <w:proofErr w:type="spellStart"/>
      <w:r w:rsidRPr="00216C94">
        <w:rPr>
          <w:lang w:val="fr-FR"/>
        </w:rPr>
        <w:t>Desravins</w:t>
      </w:r>
      <w:proofErr w:type="spellEnd"/>
      <w:r w:rsidRPr="00216C94">
        <w:rPr>
          <w:lang w:val="fr-FR"/>
        </w:rPr>
        <w:t>, 2019). Ce contexte est aussi marqué par la pauvreté et les inégalités, ce qui nous permet à démontrer nos constats qui expliquent que les parents et même les établissements ne p</w:t>
      </w:r>
      <w:r>
        <w:rPr>
          <w:lang w:val="fr-FR"/>
        </w:rPr>
        <w:t>uiss</w:t>
      </w:r>
      <w:r w:rsidRPr="00216C94">
        <w:rPr>
          <w:lang w:val="fr-FR"/>
        </w:rPr>
        <w:t xml:space="preserve">ent pas surtout répondre aux besoins scolaires des élèves. Toutes ces difficultés marquées par le contexte socioéconomique constituent un obstacle pour l’élève dans sa réussite. Nous avons fait aussi ressortir les efforts des parents, malgré la précarité économique, pour répondre à certains besoins de leurs enfants. </w:t>
      </w:r>
      <w:r>
        <w:rPr>
          <w:lang w:val="fr-FR"/>
        </w:rPr>
        <w:t>Et d</w:t>
      </w:r>
      <w:r w:rsidRPr="00564721">
        <w:rPr>
          <w:lang w:val="fr-FR"/>
        </w:rPr>
        <w:t xml:space="preserve">’après les données recueillies, tous </w:t>
      </w:r>
      <w:r>
        <w:rPr>
          <w:lang w:val="fr-FR"/>
        </w:rPr>
        <w:t xml:space="preserve">les </w:t>
      </w:r>
      <w:r w:rsidRPr="00564721">
        <w:rPr>
          <w:lang w:val="fr-FR"/>
        </w:rPr>
        <w:t>répondants ou toutes les personnalités participent à l’enquête montrent que la situation socioéconomique est en lien avec la réussite scolaire des élèves. Elles montrent aussi que cette situation influence négativement la réussite scolaire des élèves tant que le statut des parents n’est pas élevé. Cette influence s’est manifestée à partir des difficultés des parents de subvenir aux besoins scolaires de leurs enfants comme manuels scolaires, matériels scolaires</w:t>
      </w:r>
      <w:r>
        <w:rPr>
          <w:lang w:val="fr-FR"/>
        </w:rPr>
        <w:t xml:space="preserve">. À partir de tous ces dires, on peut avancer que </w:t>
      </w:r>
      <w:r w:rsidRPr="00995C85">
        <w:rPr>
          <w:lang w:val="fr-FR"/>
        </w:rPr>
        <w:t>notre hypothèse de départ s’est avérée et confirmée</w:t>
      </w:r>
      <w:r>
        <w:rPr>
          <w:lang w:val="fr-FR"/>
        </w:rPr>
        <w:t>,</w:t>
      </w:r>
      <w:r w:rsidRPr="00995C85">
        <w:rPr>
          <w:lang w:val="fr-FR"/>
        </w:rPr>
        <w:t xml:space="preserve"> car elle est en concordance avec les réponses et témoignages des répondants</w:t>
      </w:r>
      <w:r>
        <w:rPr>
          <w:lang w:val="fr-FR"/>
        </w:rPr>
        <w:t>.</w:t>
      </w:r>
    </w:p>
    <w:p w14:paraId="44952C1C" w14:textId="77777777" w:rsidR="00017C41" w:rsidRDefault="00017C41" w:rsidP="00900442">
      <w:pPr>
        <w:rPr>
          <w:lang w:val="fr-HT"/>
        </w:rPr>
      </w:pPr>
      <w:r>
        <w:rPr>
          <w:lang w:val="fr-FR"/>
        </w:rPr>
        <w:t>En effet,</w:t>
      </w:r>
      <w:r w:rsidRPr="0051183D">
        <w:rPr>
          <w:lang w:val="fr-FR"/>
        </w:rPr>
        <w:t xml:space="preserve"> certaines propositions ont été faites à savoir :</w:t>
      </w:r>
      <w:r w:rsidRPr="0051183D">
        <w:rPr>
          <w:bCs/>
          <w:lang w:val="fr-HT"/>
        </w:rPr>
        <w:t xml:space="preserve"> </w:t>
      </w:r>
      <w:r>
        <w:rPr>
          <w:bCs/>
          <w:lang w:val="fr-HT"/>
        </w:rPr>
        <w:t>u</w:t>
      </w:r>
      <w:r w:rsidRPr="0051183D">
        <w:rPr>
          <w:bCs/>
          <w:lang w:val="fr-HT"/>
        </w:rPr>
        <w:t>tiliser les Technologies de l’information et de la communication (TIC) pour fournir l’accès au contenu, au développement professionnel et aux communautés de formation professionnelle</w:t>
      </w:r>
      <w:r>
        <w:rPr>
          <w:bCs/>
          <w:lang w:val="fr-HT"/>
        </w:rPr>
        <w:t> </w:t>
      </w:r>
      <w:r w:rsidRPr="0051183D">
        <w:rPr>
          <w:bCs/>
          <w:lang w:val="fr-HT"/>
        </w:rPr>
        <w:t xml:space="preserve">; </w:t>
      </w:r>
      <w:r>
        <w:rPr>
          <w:lang w:val="fr-HT"/>
        </w:rPr>
        <w:t>a</w:t>
      </w:r>
      <w:r w:rsidRPr="0051183D">
        <w:rPr>
          <w:lang w:val="fr-HT"/>
        </w:rPr>
        <w:t>ider l’élève à s’engager dans l’apprentissage</w:t>
      </w:r>
      <w:r>
        <w:rPr>
          <w:lang w:val="fr-HT"/>
        </w:rPr>
        <w:t> </w:t>
      </w:r>
      <w:r w:rsidRPr="0051183D">
        <w:rPr>
          <w:lang w:val="fr-HT"/>
        </w:rPr>
        <w:t xml:space="preserve">; </w:t>
      </w:r>
      <w:r>
        <w:rPr>
          <w:lang w:val="fr-HT"/>
        </w:rPr>
        <w:t>m</w:t>
      </w:r>
      <w:r w:rsidRPr="0051183D">
        <w:rPr>
          <w:lang w:val="fr-HT"/>
        </w:rPr>
        <w:t>aximiser l’attention, la concentration, et la participation active</w:t>
      </w:r>
      <w:r>
        <w:rPr>
          <w:lang w:val="fr-HT"/>
        </w:rPr>
        <w:t> </w:t>
      </w:r>
      <w:r w:rsidRPr="0051183D">
        <w:rPr>
          <w:lang w:val="fr-HT"/>
        </w:rPr>
        <w:t xml:space="preserve">; </w:t>
      </w:r>
      <w:r>
        <w:rPr>
          <w:lang w:val="fr-HT"/>
        </w:rPr>
        <w:t>s</w:t>
      </w:r>
      <w:r w:rsidRPr="0051183D">
        <w:rPr>
          <w:lang w:val="fr-HT"/>
        </w:rPr>
        <w:t>oigner l’environnement de travail</w:t>
      </w:r>
      <w:r>
        <w:rPr>
          <w:lang w:val="fr-HT"/>
        </w:rPr>
        <w:t> </w:t>
      </w:r>
      <w:r w:rsidRPr="0051183D">
        <w:rPr>
          <w:lang w:val="fr-HT"/>
        </w:rPr>
        <w:t xml:space="preserve">; </w:t>
      </w:r>
      <w:r>
        <w:rPr>
          <w:lang w:val="fr-HT"/>
        </w:rPr>
        <w:t>a</w:t>
      </w:r>
      <w:r w:rsidRPr="0051183D">
        <w:rPr>
          <w:lang w:val="fr-HT"/>
        </w:rPr>
        <w:t>ssurer les fondamentaux</w:t>
      </w:r>
      <w:r>
        <w:rPr>
          <w:lang w:val="fr-HT"/>
        </w:rPr>
        <w:t> </w:t>
      </w:r>
      <w:r w:rsidRPr="0051183D">
        <w:rPr>
          <w:lang w:val="fr-HT"/>
        </w:rPr>
        <w:t>: nutrition, activité physique, sommeil, bienveillance</w:t>
      </w:r>
      <w:r>
        <w:rPr>
          <w:lang w:val="fr-HT"/>
        </w:rPr>
        <w:t> </w:t>
      </w:r>
      <w:r w:rsidRPr="0051183D">
        <w:rPr>
          <w:lang w:val="fr-HT"/>
        </w:rPr>
        <w:t xml:space="preserve">; </w:t>
      </w:r>
      <w:r>
        <w:rPr>
          <w:lang w:val="fr-HT"/>
        </w:rPr>
        <w:t>m</w:t>
      </w:r>
      <w:r w:rsidRPr="0051183D">
        <w:rPr>
          <w:lang w:val="fr-HT"/>
        </w:rPr>
        <w:t>ise en place des activités économiques pouvant aider les parents aux élèves</w:t>
      </w:r>
      <w:r>
        <w:rPr>
          <w:lang w:val="fr-HT"/>
        </w:rPr>
        <w:t> </w:t>
      </w:r>
      <w:r w:rsidRPr="0051183D">
        <w:rPr>
          <w:lang w:val="fr-HT"/>
        </w:rPr>
        <w:t xml:space="preserve">; </w:t>
      </w:r>
      <w:r>
        <w:rPr>
          <w:lang w:val="fr-HT"/>
        </w:rPr>
        <w:t>m</w:t>
      </w:r>
      <w:r w:rsidRPr="0051183D">
        <w:rPr>
          <w:lang w:val="fr-HT"/>
        </w:rPr>
        <w:t>ise en place d’une bibliothèque par école, un terrain de jeu et une salle informatique</w:t>
      </w:r>
      <w:r>
        <w:rPr>
          <w:lang w:val="fr-HT"/>
        </w:rPr>
        <w:t> </w:t>
      </w:r>
      <w:r w:rsidRPr="0051183D">
        <w:rPr>
          <w:lang w:val="fr-HT"/>
        </w:rPr>
        <w:t xml:space="preserve">; </w:t>
      </w:r>
      <w:r>
        <w:rPr>
          <w:lang w:val="fr-HT"/>
        </w:rPr>
        <w:t>u</w:t>
      </w:r>
      <w:r w:rsidRPr="0051183D">
        <w:rPr>
          <w:lang w:val="fr-HT"/>
        </w:rPr>
        <w:t>n bâtiment répond aux normes infrastructurelles, facilitant l’apprentissage des élèves.</w:t>
      </w:r>
    </w:p>
    <w:p w14:paraId="6CBC9E6C" w14:textId="77777777" w:rsidR="00C11E00" w:rsidRDefault="00C11E00" w:rsidP="00900442">
      <w:pPr>
        <w:rPr>
          <w:lang w:val="fr-HT"/>
        </w:rPr>
      </w:pPr>
    </w:p>
    <w:p w14:paraId="29CA0BFC" w14:textId="77777777" w:rsidR="00017C41" w:rsidRPr="00C11E00" w:rsidRDefault="00017C41" w:rsidP="00900442">
      <w:pPr>
        <w:rPr>
          <w:sz w:val="28"/>
          <w:szCs w:val="28"/>
          <w:lang w:val="fr-HT"/>
        </w:rPr>
      </w:pPr>
      <w:r w:rsidRPr="00C11E00">
        <w:rPr>
          <w:b/>
          <w:sz w:val="28"/>
          <w:szCs w:val="28"/>
          <w:lang w:val="fr-HT"/>
        </w:rPr>
        <w:t>Bibliographie</w:t>
      </w:r>
    </w:p>
    <w:p w14:paraId="473A85E8" w14:textId="77777777" w:rsidR="00017C41" w:rsidRPr="00112362" w:rsidRDefault="00017C41" w:rsidP="00900442">
      <w:pPr>
        <w:rPr>
          <w:lang w:val="fr-HT"/>
        </w:rPr>
      </w:pPr>
      <w:r w:rsidRPr="00112362">
        <w:rPr>
          <w:lang w:val="fr-HT"/>
        </w:rPr>
        <w:t xml:space="preserve">Abraham, J. (2019). Dynamique et Mécanisme de la ségrégation scolaire en Haïti, in Universal Journal of </w:t>
      </w:r>
      <w:proofErr w:type="spellStart"/>
      <w:r w:rsidRPr="00112362">
        <w:rPr>
          <w:lang w:val="fr-HT"/>
        </w:rPr>
        <w:t>Educational</w:t>
      </w:r>
      <w:proofErr w:type="spellEnd"/>
      <w:r w:rsidRPr="00112362">
        <w:rPr>
          <w:lang w:val="fr-HT"/>
        </w:rPr>
        <w:t xml:space="preserve"> </w:t>
      </w:r>
      <w:proofErr w:type="spellStart"/>
      <w:r w:rsidRPr="00112362">
        <w:rPr>
          <w:lang w:val="fr-HT"/>
        </w:rPr>
        <w:t>Research</w:t>
      </w:r>
      <w:proofErr w:type="spellEnd"/>
      <w:r w:rsidRPr="00112362">
        <w:rPr>
          <w:lang w:val="fr-HT"/>
        </w:rPr>
        <w:t>. La fermeture de certaines écoles, le déplacement et la privation de</w:t>
      </w:r>
      <w:r>
        <w:rPr>
          <w:lang w:val="fr-HT"/>
        </w:rPr>
        <w:t>…</w:t>
      </w:r>
    </w:p>
    <w:p w14:paraId="2B2FFA70" w14:textId="77777777" w:rsidR="00017C41" w:rsidRPr="00112362" w:rsidRDefault="00017C41" w:rsidP="00900442">
      <w:r w:rsidRPr="00112362">
        <w:t>Analysis, with Special Reference to Education, National bureau of economic research publications, General series, New York, United States, Reflections on Investment in M.</w:t>
      </w:r>
    </w:p>
    <w:p w14:paraId="6AA75667" w14:textId="77777777" w:rsidR="00017C41" w:rsidRPr="00017C41" w:rsidRDefault="00017C41" w:rsidP="00900442">
      <w:pPr>
        <w:rPr>
          <w:lang w:val="fr-FR"/>
        </w:rPr>
      </w:pPr>
      <w:r w:rsidRPr="00112362">
        <w:t xml:space="preserve">Ascher, Deslandes, </w:t>
      </w:r>
      <w:proofErr w:type="gramStart"/>
      <w:r w:rsidRPr="00112362">
        <w:t>Spera</w:t>
      </w:r>
      <w:r>
        <w:t> </w:t>
      </w:r>
      <w:r w:rsidRPr="00112362">
        <w:t>:</w:t>
      </w:r>
      <w:proofErr w:type="gramEnd"/>
      <w:r w:rsidRPr="00112362">
        <w:t xml:space="preserve"> Ascher, C. (1988, 2004)</w:t>
      </w:r>
      <w:proofErr w:type="gramStart"/>
      <w:r w:rsidRPr="00112362">
        <w:t>. .</w:t>
      </w:r>
      <w:proofErr w:type="gramEnd"/>
      <w:r w:rsidRPr="00112362">
        <w:t xml:space="preserve"> (). Improving the school home connection for poor and minority urban students. </w:t>
      </w:r>
      <w:r w:rsidRPr="00017C41">
        <w:rPr>
          <w:lang w:val="fr-FR"/>
        </w:rPr>
        <w:t xml:space="preserve">The Urban </w:t>
      </w:r>
      <w:proofErr w:type="spellStart"/>
      <w:r w:rsidRPr="00017C41">
        <w:rPr>
          <w:lang w:val="fr-FR"/>
        </w:rPr>
        <w:t>Review</w:t>
      </w:r>
      <w:proofErr w:type="spellEnd"/>
      <w:r w:rsidRPr="00017C41">
        <w:rPr>
          <w:lang w:val="fr-FR"/>
        </w:rPr>
        <w:t>, 20 (2), 109–123.</w:t>
      </w:r>
    </w:p>
    <w:p w14:paraId="30AAA4B4" w14:textId="77777777" w:rsidR="00017C41" w:rsidRPr="00112362" w:rsidRDefault="00017C41" w:rsidP="00900442">
      <w:pPr>
        <w:rPr>
          <w:lang w:val="fr-HT"/>
        </w:rPr>
      </w:pPr>
      <w:r w:rsidRPr="00112362">
        <w:rPr>
          <w:lang w:val="fr-HT"/>
        </w:rPr>
        <w:t>Bandura, A. (2003). Auto-efficacité. Le sentiment d’efficacité personnelle.</w:t>
      </w:r>
    </w:p>
    <w:p w14:paraId="1D7D6DD3" w14:textId="77777777" w:rsidR="00017C41" w:rsidRPr="00112362" w:rsidRDefault="00017C41" w:rsidP="00900442">
      <w:pPr>
        <w:rPr>
          <w:lang w:val="fr-HT"/>
        </w:rPr>
      </w:pPr>
      <w:proofErr w:type="gramStart"/>
      <w:r w:rsidRPr="00112362">
        <w:rPr>
          <w:lang w:val="fr-HT"/>
        </w:rPr>
        <w:t>Best;</w:t>
      </w:r>
      <w:proofErr w:type="gramEnd"/>
      <w:r w:rsidRPr="00112362">
        <w:rPr>
          <w:lang w:val="fr-HT"/>
        </w:rPr>
        <w:t xml:space="preserve"> Langevin,</w:t>
      </w:r>
      <w:r>
        <w:rPr>
          <w:lang w:val="fr-HT"/>
        </w:rPr>
        <w:t> </w:t>
      </w:r>
      <w:r w:rsidRPr="00112362">
        <w:rPr>
          <w:lang w:val="fr-HT"/>
        </w:rPr>
        <w:t>; Moreau,</w:t>
      </w:r>
      <w:r>
        <w:rPr>
          <w:lang w:val="fr-HT"/>
        </w:rPr>
        <w:t> </w:t>
      </w:r>
      <w:r w:rsidRPr="00112362">
        <w:rPr>
          <w:lang w:val="fr-HT"/>
        </w:rPr>
        <w:t>; MEQ,</w:t>
      </w:r>
      <w:r>
        <w:rPr>
          <w:lang w:val="fr-HT"/>
        </w:rPr>
        <w:t> </w:t>
      </w:r>
      <w:r w:rsidRPr="00112362">
        <w:rPr>
          <w:lang w:val="fr-HT"/>
        </w:rPr>
        <w:t>: MEQ. (2003,</w:t>
      </w:r>
      <w:r>
        <w:rPr>
          <w:lang w:val="fr-HT"/>
        </w:rPr>
        <w:t xml:space="preserve"> </w:t>
      </w:r>
      <w:r w:rsidRPr="00112362">
        <w:rPr>
          <w:lang w:val="fr-HT"/>
        </w:rPr>
        <w:t>2002,</w:t>
      </w:r>
      <w:r>
        <w:rPr>
          <w:lang w:val="fr-HT"/>
        </w:rPr>
        <w:t xml:space="preserve"> </w:t>
      </w:r>
      <w:r w:rsidRPr="00112362">
        <w:rPr>
          <w:lang w:val="fr-HT"/>
        </w:rPr>
        <w:t>1995, 1997, 1999).</w:t>
      </w:r>
      <w:r>
        <w:rPr>
          <w:lang w:val="fr-HT"/>
        </w:rPr>
        <w:t>)</w:t>
      </w:r>
      <w:r w:rsidRPr="00112362">
        <w:rPr>
          <w:lang w:val="fr-HT"/>
        </w:rPr>
        <w:t xml:space="preserve"> Ministère de l</w:t>
      </w:r>
      <w:r>
        <w:rPr>
          <w:lang w:val="fr-HT"/>
        </w:rPr>
        <w:t>’</w:t>
      </w:r>
      <w:r w:rsidRPr="00112362">
        <w:rPr>
          <w:lang w:val="fr-HT"/>
        </w:rPr>
        <w:t>Education du Québec</w:t>
      </w:r>
      <w:r>
        <w:rPr>
          <w:lang w:val="fr-HT"/>
        </w:rPr>
        <w:t> </w:t>
      </w:r>
      <w:r w:rsidRPr="00112362">
        <w:rPr>
          <w:lang w:val="fr-HT"/>
        </w:rPr>
        <w:t>: Programme d</w:t>
      </w:r>
      <w:r>
        <w:rPr>
          <w:lang w:val="fr-HT"/>
        </w:rPr>
        <w:t>’</w:t>
      </w:r>
      <w:r w:rsidRPr="00112362">
        <w:rPr>
          <w:lang w:val="fr-HT"/>
        </w:rPr>
        <w:t>intervention pour favoriser la réussite scolaire dans les milieux défavorisés.</w:t>
      </w:r>
    </w:p>
    <w:p w14:paraId="6FEB08B9" w14:textId="77777777" w:rsidR="00017C41" w:rsidRPr="00112362" w:rsidRDefault="00017C41" w:rsidP="00900442">
      <w:pPr>
        <w:rPr>
          <w:lang w:val="fr-HT"/>
        </w:rPr>
      </w:pPr>
      <w:r w:rsidRPr="00112362">
        <w:rPr>
          <w:lang w:val="fr-HT"/>
        </w:rPr>
        <w:lastRenderedPageBreak/>
        <w:t>Besse, Lahire, 1</w:t>
      </w:r>
      <w:r>
        <w:rPr>
          <w:lang w:val="fr-HT"/>
        </w:rPr>
        <w:t> </w:t>
      </w:r>
      <w:r w:rsidRPr="00112362">
        <w:rPr>
          <w:lang w:val="fr-HT"/>
        </w:rPr>
        <w:t xml:space="preserve">Blain et </w:t>
      </w:r>
      <w:r>
        <w:rPr>
          <w:lang w:val="fr-HT"/>
        </w:rPr>
        <w:t>coll.</w:t>
      </w:r>
      <w:r w:rsidRPr="00112362">
        <w:rPr>
          <w:lang w:val="fr-HT"/>
        </w:rPr>
        <w:t xml:space="preserve"> (1993, 1994, 1995). (Rapport au travail, écritures domestiques et lectures en milieux populaires.</w:t>
      </w:r>
    </w:p>
    <w:p w14:paraId="26BA8F94" w14:textId="77777777" w:rsidR="00017C41" w:rsidRPr="00112362" w:rsidRDefault="00017C41" w:rsidP="00900442">
      <w:pPr>
        <w:rPr>
          <w:lang w:val="fr-HT"/>
        </w:rPr>
      </w:pPr>
      <w:r w:rsidRPr="00112362">
        <w:rPr>
          <w:lang w:val="fr-HT"/>
        </w:rPr>
        <w:t>Bernet. (2010).</w:t>
      </w:r>
      <w:r>
        <w:rPr>
          <w:lang w:val="fr-HT"/>
        </w:rPr>
        <w:t> </w:t>
      </w:r>
      <w:r w:rsidRPr="00112362">
        <w:rPr>
          <w:lang w:val="fr-HT"/>
        </w:rPr>
        <w:t>: Engagement affectif, comportemental et cognitif des élèves du primaire dans un contexte pédagogique d</w:t>
      </w:r>
      <w:r>
        <w:rPr>
          <w:lang w:val="fr-HT"/>
        </w:rPr>
        <w:t>’</w:t>
      </w:r>
      <w:r w:rsidRPr="00112362">
        <w:rPr>
          <w:lang w:val="fr-HT"/>
        </w:rPr>
        <w:t>intégration des TIC</w:t>
      </w:r>
      <w:r>
        <w:rPr>
          <w:lang w:val="fr-HT"/>
        </w:rPr>
        <w:t> </w:t>
      </w:r>
      <w:r w:rsidRPr="00112362">
        <w:rPr>
          <w:lang w:val="fr-HT"/>
        </w:rPr>
        <w:t>: une étude multicast en milieux défavorisés.</w:t>
      </w:r>
    </w:p>
    <w:p w14:paraId="5E22E9AB" w14:textId="77777777" w:rsidR="00017C41" w:rsidRPr="00112362" w:rsidRDefault="00017C41" w:rsidP="00900442">
      <w:pPr>
        <w:rPr>
          <w:lang w:val="fr-HT"/>
        </w:rPr>
      </w:pPr>
      <w:r w:rsidRPr="00112362">
        <w:rPr>
          <w:lang w:val="fr-HT"/>
        </w:rPr>
        <w:t>Betz et Hackett,</w:t>
      </w:r>
      <w:r>
        <w:rPr>
          <w:lang w:val="fr-HT"/>
        </w:rPr>
        <w:t> </w:t>
      </w:r>
      <w:r w:rsidRPr="00112362">
        <w:rPr>
          <w:lang w:val="fr-HT"/>
        </w:rPr>
        <w:t>; Lent et Hackett,</w:t>
      </w:r>
      <w:r>
        <w:rPr>
          <w:lang w:val="fr-HT"/>
        </w:rPr>
        <w:t> </w:t>
      </w:r>
      <w:r w:rsidRPr="00112362">
        <w:rPr>
          <w:lang w:val="fr-HT"/>
        </w:rPr>
        <w:t xml:space="preserve">; Wheeler, : Lent, RW, Brown, SD et Larkin, KC. </w:t>
      </w:r>
      <w:r>
        <w:rPr>
          <w:lang w:val="fr-HT"/>
        </w:rPr>
        <w:t>[</w:t>
      </w:r>
      <w:r w:rsidRPr="00112362">
        <w:rPr>
          <w:lang w:val="fr-HT"/>
        </w:rPr>
        <w:t>(1987),</w:t>
      </w:r>
      <w:r>
        <w:rPr>
          <w:lang w:val="fr-HT"/>
        </w:rPr>
        <w:t xml:space="preserve"> </w:t>
      </w:r>
      <w:r w:rsidRPr="00112362">
        <w:rPr>
          <w:lang w:val="fr-HT"/>
        </w:rPr>
        <w:t>1983,</w:t>
      </w:r>
      <w:r>
        <w:rPr>
          <w:lang w:val="fr-HT"/>
        </w:rPr>
        <w:t xml:space="preserve"> </w:t>
      </w:r>
      <w:r w:rsidRPr="00112362">
        <w:rPr>
          <w:lang w:val="fr-HT"/>
        </w:rPr>
        <w:t>1986</w:t>
      </w:r>
      <w:r>
        <w:rPr>
          <w:lang w:val="fr-HT"/>
        </w:rPr>
        <w:t>]</w:t>
      </w:r>
      <w:proofErr w:type="gramStart"/>
      <w:r w:rsidRPr="00112362">
        <w:rPr>
          <w:lang w:val="fr-HT"/>
        </w:rPr>
        <w:t>. .</w:t>
      </w:r>
      <w:proofErr w:type="gramEnd"/>
      <w:r w:rsidRPr="00112362">
        <w:rPr>
          <w:lang w:val="fr-HT"/>
        </w:rPr>
        <w:t xml:space="preserve"> Comparaison de trois variables théoriques dérivées pour prédire le comportement professionnel et académique</w:t>
      </w:r>
      <w:r>
        <w:rPr>
          <w:lang w:val="fr-HT"/>
        </w:rPr>
        <w:t> </w:t>
      </w:r>
      <w:r w:rsidRPr="00112362">
        <w:rPr>
          <w:lang w:val="fr-HT"/>
        </w:rPr>
        <w:t>: l</w:t>
      </w:r>
      <w:r>
        <w:rPr>
          <w:lang w:val="fr-HT"/>
        </w:rPr>
        <w:t>’</w:t>
      </w:r>
      <w:r w:rsidRPr="00112362">
        <w:rPr>
          <w:lang w:val="fr-HT"/>
        </w:rPr>
        <w:t xml:space="preserve">auto-efficacité, la congruence des </w:t>
      </w:r>
      <w:proofErr w:type="spellStart"/>
      <w:r w:rsidRPr="00112362">
        <w:rPr>
          <w:lang w:val="fr-HT"/>
        </w:rPr>
        <w:t>int</w:t>
      </w:r>
      <w:proofErr w:type="spellEnd"/>
      <w:r w:rsidRPr="00112362">
        <w:rPr>
          <w:lang w:val="fr-HT"/>
        </w:rPr>
        <w:t>.</w:t>
      </w:r>
    </w:p>
    <w:p w14:paraId="7C6B3B34" w14:textId="77777777" w:rsidR="00017C41" w:rsidRPr="00112362" w:rsidRDefault="00017C41" w:rsidP="00900442">
      <w:pPr>
        <w:rPr>
          <w:lang w:val="fr-HT"/>
        </w:rPr>
      </w:pPr>
      <w:r w:rsidRPr="00112362">
        <w:rPr>
          <w:lang w:val="fr-HT"/>
        </w:rPr>
        <w:t>Boudreault et Cadieux,</w:t>
      </w:r>
      <w:r>
        <w:rPr>
          <w:lang w:val="fr-HT"/>
        </w:rPr>
        <w:t xml:space="preserve"> </w:t>
      </w:r>
      <w:r w:rsidRPr="00112362">
        <w:rPr>
          <w:lang w:val="fr-HT"/>
        </w:rPr>
        <w:t>T.</w:t>
      </w:r>
      <w:r>
        <w:rPr>
          <w:lang w:val="fr-HT"/>
        </w:rPr>
        <w:t> </w:t>
      </w:r>
      <w:r w:rsidRPr="00112362">
        <w:rPr>
          <w:lang w:val="fr-HT"/>
        </w:rPr>
        <w:t>Karsenti et L.</w:t>
      </w:r>
      <w:r>
        <w:rPr>
          <w:lang w:val="fr-HT"/>
        </w:rPr>
        <w:t> </w:t>
      </w:r>
      <w:r w:rsidRPr="00112362">
        <w:rPr>
          <w:lang w:val="fr-HT"/>
        </w:rPr>
        <w:t xml:space="preserve">Savoie-Zajc. (2011). La recherche quantitative, </w:t>
      </w:r>
      <w:r>
        <w:rPr>
          <w:lang w:val="fr-HT"/>
        </w:rPr>
        <w:t>l</w:t>
      </w:r>
      <w:r w:rsidRPr="00112362">
        <w:rPr>
          <w:lang w:val="fr-HT"/>
        </w:rPr>
        <w:t xml:space="preserve">a recherche en éducation. Étapes et approches </w:t>
      </w:r>
      <w:r>
        <w:rPr>
          <w:lang w:val="fr-HT"/>
        </w:rPr>
        <w:t>[</w:t>
      </w:r>
      <w:r w:rsidRPr="00112362">
        <w:rPr>
          <w:lang w:val="fr-HT"/>
        </w:rPr>
        <w:t>Vol. 3e</w:t>
      </w:r>
      <w:r>
        <w:rPr>
          <w:lang w:val="fr-HT"/>
        </w:rPr>
        <w:t> </w:t>
      </w:r>
      <w:r w:rsidRPr="00112362">
        <w:rPr>
          <w:lang w:val="fr-HT"/>
        </w:rPr>
        <w:t>éd.</w:t>
      </w:r>
      <w:r>
        <w:rPr>
          <w:lang w:val="fr-HT"/>
        </w:rPr>
        <w:t>]</w:t>
      </w:r>
      <w:r w:rsidRPr="00112362">
        <w:rPr>
          <w:lang w:val="fr-HT"/>
        </w:rPr>
        <w:t>.</w:t>
      </w:r>
    </w:p>
    <w:p w14:paraId="38CB4449" w14:textId="77777777" w:rsidR="00017C41" w:rsidRPr="00112362" w:rsidRDefault="00017C41" w:rsidP="00900442">
      <w:pPr>
        <w:rPr>
          <w:lang w:val="fr-HT"/>
        </w:rPr>
      </w:pPr>
      <w:r w:rsidRPr="00C17A6E">
        <w:t xml:space="preserve">Coleman, ; Reynolds, : Reynolds, M. C. [1991,196 1]. </w:t>
      </w:r>
      <w:r w:rsidRPr="00112362">
        <w:t xml:space="preserve">Classification and labeling. In J. W. Lloyds, Singh, N.N., et Repp, A.C. </w:t>
      </w:r>
      <w:r>
        <w:t>[</w:t>
      </w:r>
      <w:r w:rsidRPr="00112362">
        <w:t>Ed.</w:t>
      </w:r>
      <w:r>
        <w:t>]</w:t>
      </w:r>
      <w:r w:rsidRPr="00112362">
        <w:t xml:space="preserve">, The regular Education Initiative: alternative perspective on concepts, issues and models. </w:t>
      </w:r>
      <w:proofErr w:type="spellStart"/>
      <w:proofErr w:type="gramStart"/>
      <w:r w:rsidRPr="00112362">
        <w:rPr>
          <w:lang w:val="fr-HT"/>
        </w:rPr>
        <w:t>Sycamore</w:t>
      </w:r>
      <w:proofErr w:type="spellEnd"/>
      <w:r w:rsidRPr="00112362">
        <w:rPr>
          <w:lang w:val="fr-HT"/>
        </w:rPr>
        <w:t>:</w:t>
      </w:r>
      <w:proofErr w:type="gramEnd"/>
      <w:r w:rsidRPr="00112362">
        <w:rPr>
          <w:lang w:val="fr-HT"/>
        </w:rPr>
        <w:t xml:space="preserve"> </w:t>
      </w:r>
      <w:proofErr w:type="spellStart"/>
      <w:r w:rsidRPr="00112362">
        <w:rPr>
          <w:lang w:val="fr-HT"/>
        </w:rPr>
        <w:t>Sycamor</w:t>
      </w:r>
      <w:proofErr w:type="spellEnd"/>
      <w:r w:rsidRPr="00112362">
        <w:rPr>
          <w:lang w:val="fr-HT"/>
        </w:rPr>
        <w:t xml:space="preserve">. </w:t>
      </w:r>
      <w:r>
        <w:rPr>
          <w:lang w:val="fr-HT"/>
        </w:rPr>
        <w:t>[</w:t>
      </w:r>
      <w:r w:rsidRPr="00112362">
        <w:rPr>
          <w:lang w:val="fr-HT"/>
        </w:rPr>
        <w:t>Vol.</w:t>
      </w:r>
      <w:r>
        <w:rPr>
          <w:lang w:val="fr-HT"/>
        </w:rPr>
        <w:t> </w:t>
      </w:r>
      <w:r w:rsidRPr="00112362">
        <w:rPr>
          <w:lang w:val="fr-HT"/>
        </w:rPr>
        <w:t>29-41</w:t>
      </w:r>
      <w:r>
        <w:rPr>
          <w:lang w:val="fr-HT"/>
        </w:rPr>
        <w:t>]</w:t>
      </w:r>
      <w:r w:rsidRPr="00112362">
        <w:rPr>
          <w:lang w:val="fr-HT"/>
        </w:rPr>
        <w:t>.</w:t>
      </w:r>
    </w:p>
    <w:p w14:paraId="69076AE0" w14:textId="77777777" w:rsidR="00017C41" w:rsidRPr="00112362" w:rsidRDefault="00017C41" w:rsidP="00900442">
      <w:pPr>
        <w:rPr>
          <w:lang w:val="fr-HT"/>
        </w:rPr>
      </w:pPr>
      <w:proofErr w:type="spellStart"/>
      <w:r w:rsidRPr="00112362">
        <w:rPr>
          <w:lang w:val="fr-HT"/>
        </w:rPr>
        <w:t>Desravins</w:t>
      </w:r>
      <w:proofErr w:type="spellEnd"/>
      <w:r w:rsidRPr="00112362">
        <w:rPr>
          <w:lang w:val="fr-HT"/>
        </w:rPr>
        <w:t xml:space="preserve">, G. </w:t>
      </w:r>
      <w:r>
        <w:rPr>
          <w:lang w:val="fr-HT"/>
        </w:rPr>
        <w:t>[</w:t>
      </w:r>
      <w:r w:rsidRPr="00112362">
        <w:rPr>
          <w:lang w:val="fr-HT"/>
        </w:rPr>
        <w:t>2018</w:t>
      </w:r>
      <w:r>
        <w:rPr>
          <w:lang w:val="fr-HT"/>
        </w:rPr>
        <w:t>]</w:t>
      </w:r>
      <w:r w:rsidRPr="00112362">
        <w:rPr>
          <w:lang w:val="fr-HT"/>
        </w:rPr>
        <w:t>. L’exercice d’écriture, outil de souci de soi et de transformation de soi.</w:t>
      </w:r>
    </w:p>
    <w:p w14:paraId="5C9C02B8" w14:textId="77777777" w:rsidR="00017C41" w:rsidRPr="00112362" w:rsidRDefault="00017C41" w:rsidP="00900442">
      <w:pPr>
        <w:rPr>
          <w:lang w:val="fr-HT"/>
        </w:rPr>
      </w:pPr>
      <w:r w:rsidRPr="00112362">
        <w:rPr>
          <w:lang w:val="fr-HT"/>
        </w:rPr>
        <w:t>Duco, M</w:t>
      </w:r>
      <w:r>
        <w:rPr>
          <w:lang w:val="fr-HT"/>
        </w:rPr>
        <w:t xml:space="preserve"> </w:t>
      </w:r>
      <w:r w:rsidRPr="00112362">
        <w:rPr>
          <w:lang w:val="fr-HT"/>
        </w:rPr>
        <w:t>-</w:t>
      </w:r>
      <w:proofErr w:type="spellStart"/>
      <w:proofErr w:type="gramStart"/>
      <w:r w:rsidRPr="00112362">
        <w:rPr>
          <w:lang w:val="fr-HT"/>
        </w:rPr>
        <w:t>C,Duco</w:t>
      </w:r>
      <w:proofErr w:type="spellEnd"/>
      <w:proofErr w:type="gramEnd"/>
      <w:r w:rsidRPr="00112362">
        <w:rPr>
          <w:lang w:val="fr-HT"/>
        </w:rPr>
        <w:t>, M-C</w:t>
      </w:r>
      <w:r>
        <w:rPr>
          <w:lang w:val="fr-HT"/>
        </w:rPr>
        <w:t xml:space="preserve"> [</w:t>
      </w:r>
      <w:r w:rsidRPr="00112362">
        <w:rPr>
          <w:lang w:val="fr-HT"/>
        </w:rPr>
        <w:t>Manitou</w:t>
      </w:r>
      <w:r>
        <w:rPr>
          <w:lang w:val="fr-HT"/>
        </w:rPr>
        <w:t>]</w:t>
      </w:r>
      <w:r w:rsidRPr="00112362">
        <w:rPr>
          <w:lang w:val="fr-HT"/>
        </w:rPr>
        <w:t>. (1999). Papa, maman, l</w:t>
      </w:r>
      <w:r>
        <w:rPr>
          <w:lang w:val="fr-HT"/>
        </w:rPr>
        <w:t>’</w:t>
      </w:r>
      <w:r w:rsidRPr="00112362">
        <w:rPr>
          <w:lang w:val="fr-HT"/>
        </w:rPr>
        <w:t>école et moi. Paris</w:t>
      </w:r>
      <w:r>
        <w:rPr>
          <w:lang w:val="fr-HT"/>
        </w:rPr>
        <w:t> </w:t>
      </w:r>
      <w:r w:rsidRPr="00112362">
        <w:rPr>
          <w:lang w:val="fr-HT"/>
        </w:rPr>
        <w:t>: Fleuris.</w:t>
      </w:r>
    </w:p>
    <w:p w14:paraId="68212389" w14:textId="77777777" w:rsidR="00017C41" w:rsidRPr="00112362" w:rsidRDefault="00017C41" w:rsidP="00900442">
      <w:pPr>
        <w:rPr>
          <w:lang w:val="fr-HT"/>
        </w:rPr>
      </w:pPr>
      <w:r w:rsidRPr="00112362">
        <w:rPr>
          <w:lang w:val="fr-HT"/>
        </w:rPr>
        <w:t xml:space="preserve">Deniger, M.-A. </w:t>
      </w:r>
      <w:r>
        <w:rPr>
          <w:lang w:val="fr-HT"/>
        </w:rPr>
        <w:t>[</w:t>
      </w:r>
      <w:r w:rsidRPr="00112362">
        <w:rPr>
          <w:lang w:val="fr-HT"/>
        </w:rPr>
        <w:t>2004</w:t>
      </w:r>
      <w:r>
        <w:rPr>
          <w:lang w:val="fr-HT"/>
        </w:rPr>
        <w:t>]</w:t>
      </w:r>
      <w:r w:rsidRPr="00112362">
        <w:rPr>
          <w:lang w:val="fr-HT"/>
        </w:rPr>
        <w:t xml:space="preserve">. La plénière sur la réussite éducative. Synthèse de la clôture. Tous ensembles pour la réussite, Colloque du Centre de transfert pour la réussite éducative du Québec </w:t>
      </w:r>
      <w:r>
        <w:rPr>
          <w:lang w:val="fr-HT"/>
        </w:rPr>
        <w:t>[</w:t>
      </w:r>
      <w:r w:rsidRPr="00112362">
        <w:rPr>
          <w:lang w:val="fr-HT"/>
        </w:rPr>
        <w:t>CTREQ</w:t>
      </w:r>
      <w:r>
        <w:rPr>
          <w:lang w:val="fr-HT"/>
        </w:rPr>
        <w:t>]</w:t>
      </w:r>
      <w:r w:rsidRPr="00112362">
        <w:rPr>
          <w:lang w:val="fr-HT"/>
        </w:rPr>
        <w:t xml:space="preserve"> sur la collaboration recherche-intervention en réussite éd.</w:t>
      </w:r>
    </w:p>
    <w:p w14:paraId="5A5D1EAD" w14:textId="77777777" w:rsidR="00017C41" w:rsidRPr="00112362" w:rsidRDefault="00017C41" w:rsidP="00900442">
      <w:pPr>
        <w:rPr>
          <w:lang w:val="fr-HT"/>
        </w:rPr>
      </w:pPr>
      <w:r w:rsidRPr="00112362">
        <w:rPr>
          <w:lang w:val="fr-HT"/>
        </w:rPr>
        <w:t xml:space="preserve">Deslandes, R., &amp; Jacques, M. </w:t>
      </w:r>
      <w:r>
        <w:rPr>
          <w:lang w:val="fr-HT"/>
        </w:rPr>
        <w:t>[</w:t>
      </w:r>
      <w:r w:rsidRPr="00112362">
        <w:rPr>
          <w:lang w:val="fr-HT"/>
        </w:rPr>
        <w:t>2004</w:t>
      </w:r>
      <w:r>
        <w:rPr>
          <w:lang w:val="fr-HT"/>
        </w:rPr>
        <w:t>]</w:t>
      </w:r>
      <w:r w:rsidRPr="00112362">
        <w:rPr>
          <w:lang w:val="fr-HT"/>
        </w:rPr>
        <w:t xml:space="preserve">. </w:t>
      </w:r>
      <w:r>
        <w:rPr>
          <w:lang w:val="fr-HT"/>
        </w:rPr>
        <w:t>[]</w:t>
      </w:r>
      <w:r w:rsidRPr="00112362">
        <w:rPr>
          <w:lang w:val="fr-HT"/>
        </w:rPr>
        <w:t xml:space="preserve">. Relations famille-école et l’ajustement du comportement </w:t>
      </w:r>
      <w:proofErr w:type="spellStart"/>
      <w:r w:rsidRPr="00112362">
        <w:rPr>
          <w:lang w:val="fr-HT"/>
        </w:rPr>
        <w:t>socioscolaire</w:t>
      </w:r>
      <w:proofErr w:type="spellEnd"/>
      <w:r w:rsidRPr="00112362">
        <w:rPr>
          <w:lang w:val="fr-HT"/>
        </w:rPr>
        <w:t xml:space="preserve"> de l’enfant à l’éducation préscolaire. Éducation et francophonie, 32</w:t>
      </w:r>
      <w:r>
        <w:rPr>
          <w:lang w:val="fr-HT"/>
        </w:rPr>
        <w:t xml:space="preserve"> [</w:t>
      </w:r>
      <w:r w:rsidRPr="00112362">
        <w:rPr>
          <w:lang w:val="fr-HT"/>
        </w:rPr>
        <w:t>1</w:t>
      </w:r>
      <w:r>
        <w:rPr>
          <w:lang w:val="fr-HT"/>
        </w:rPr>
        <w:t>]</w:t>
      </w:r>
      <w:r w:rsidRPr="00112362">
        <w:rPr>
          <w:lang w:val="fr-HT"/>
        </w:rPr>
        <w:t>, 172-200.</w:t>
      </w:r>
    </w:p>
    <w:p w14:paraId="416EBFDE" w14:textId="77777777" w:rsidR="00017C41" w:rsidRPr="00112362" w:rsidRDefault="00017C41" w:rsidP="00900442">
      <w:pPr>
        <w:rPr>
          <w:lang w:val="fr-HT"/>
        </w:rPr>
      </w:pPr>
      <w:r w:rsidRPr="00112362">
        <w:rPr>
          <w:lang w:val="fr-HT"/>
        </w:rPr>
        <w:t>Docteur Offord, M. H. Boyle, Y Racine. (1989).</w:t>
      </w:r>
      <w:r>
        <w:rPr>
          <w:lang w:val="fr-HT"/>
        </w:rPr>
        <w:t> </w:t>
      </w:r>
      <w:r w:rsidRPr="00112362">
        <w:rPr>
          <w:lang w:val="fr-HT"/>
        </w:rPr>
        <w:t>: Étude sur la santé des enfants de l</w:t>
      </w:r>
      <w:r>
        <w:rPr>
          <w:lang w:val="fr-HT"/>
        </w:rPr>
        <w:t>’</w:t>
      </w:r>
      <w:r w:rsidRPr="00112362">
        <w:rPr>
          <w:lang w:val="fr-HT"/>
        </w:rPr>
        <w:t>Ontario</w:t>
      </w:r>
      <w:r>
        <w:rPr>
          <w:lang w:val="fr-HT"/>
        </w:rPr>
        <w:t> </w:t>
      </w:r>
      <w:r w:rsidRPr="00112362">
        <w:rPr>
          <w:lang w:val="fr-HT"/>
        </w:rPr>
        <w:t>: corrélations entre les troubles.</w:t>
      </w:r>
    </w:p>
    <w:p w14:paraId="50C38C80" w14:textId="77777777" w:rsidR="00017C41" w:rsidRPr="00112362" w:rsidRDefault="00017C41" w:rsidP="00900442">
      <w:pPr>
        <w:rPr>
          <w:lang w:val="fr-HT"/>
        </w:rPr>
      </w:pPr>
      <w:r w:rsidRPr="00112362">
        <w:rPr>
          <w:lang w:val="fr-HT"/>
        </w:rPr>
        <w:t xml:space="preserve">Fortin, M.-F. </w:t>
      </w:r>
      <w:r>
        <w:rPr>
          <w:lang w:val="fr-HT"/>
        </w:rPr>
        <w:t>[</w:t>
      </w:r>
      <w:r w:rsidRPr="00112362">
        <w:rPr>
          <w:lang w:val="fr-HT"/>
        </w:rPr>
        <w:t>2010</w:t>
      </w:r>
      <w:r>
        <w:rPr>
          <w:lang w:val="fr-HT"/>
        </w:rPr>
        <w:t>]</w:t>
      </w:r>
      <w:r w:rsidRPr="00112362">
        <w:rPr>
          <w:lang w:val="fr-HT"/>
        </w:rPr>
        <w:t>. Les concepts clés et les étapes des recherches quantitatives et qualitatives Fondements et étapes du processus de recherche</w:t>
      </w:r>
      <w:r>
        <w:rPr>
          <w:lang w:val="fr-HT"/>
        </w:rPr>
        <w:t> </w:t>
      </w:r>
      <w:r w:rsidRPr="00112362">
        <w:rPr>
          <w:lang w:val="fr-HT"/>
        </w:rPr>
        <w:t>: Méthodes quantitatives et qualitatives.</w:t>
      </w:r>
      <w:r>
        <w:rPr>
          <w:lang w:val="fr-HT"/>
        </w:rPr>
        <w:t xml:space="preserve"> </w:t>
      </w:r>
      <w:r w:rsidRPr="00112362">
        <w:rPr>
          <w:lang w:val="fr-HT"/>
        </w:rPr>
        <w:t>QC</w:t>
      </w:r>
      <w:r>
        <w:rPr>
          <w:lang w:val="fr-HT"/>
        </w:rPr>
        <w:t> </w:t>
      </w:r>
      <w:r w:rsidRPr="00112362">
        <w:rPr>
          <w:lang w:val="fr-HT"/>
        </w:rPr>
        <w:t xml:space="preserve">: Chenelière éducation </w:t>
      </w:r>
      <w:r>
        <w:rPr>
          <w:lang w:val="fr-HT"/>
        </w:rPr>
        <w:t>[</w:t>
      </w:r>
      <w:r w:rsidRPr="00112362">
        <w:rPr>
          <w:lang w:val="fr-HT"/>
        </w:rPr>
        <w:t>Vol. Vol. 2e</w:t>
      </w:r>
      <w:r>
        <w:rPr>
          <w:lang w:val="fr-HT"/>
        </w:rPr>
        <w:t>]</w:t>
      </w:r>
      <w:r w:rsidRPr="00112362">
        <w:rPr>
          <w:lang w:val="fr-HT"/>
        </w:rPr>
        <w:t>. Montréal,</w:t>
      </w:r>
    </w:p>
    <w:p w14:paraId="78F1F711" w14:textId="77777777" w:rsidR="00017C41" w:rsidRPr="00112362" w:rsidRDefault="00017C41" w:rsidP="00900442">
      <w:pPr>
        <w:rPr>
          <w:lang w:val="fr-HT"/>
        </w:rPr>
      </w:pPr>
      <w:r w:rsidRPr="00112362">
        <w:rPr>
          <w:lang w:val="fr-HT"/>
        </w:rPr>
        <w:t>Fortin, M.</w:t>
      </w:r>
      <w:r>
        <w:rPr>
          <w:lang w:val="fr-HT"/>
        </w:rPr>
        <w:t xml:space="preserve"> — </w:t>
      </w:r>
      <w:r w:rsidRPr="00112362">
        <w:rPr>
          <w:lang w:val="fr-HT"/>
        </w:rPr>
        <w:t xml:space="preserve">F. </w:t>
      </w:r>
      <w:r>
        <w:rPr>
          <w:lang w:val="fr-HT"/>
        </w:rPr>
        <w:t>[</w:t>
      </w:r>
      <w:r w:rsidRPr="00112362">
        <w:rPr>
          <w:lang w:val="fr-HT"/>
        </w:rPr>
        <w:t>2010</w:t>
      </w:r>
      <w:r>
        <w:rPr>
          <w:lang w:val="fr-HT"/>
        </w:rPr>
        <w:t>]</w:t>
      </w:r>
      <w:r w:rsidRPr="00112362">
        <w:rPr>
          <w:lang w:val="fr-HT"/>
        </w:rPr>
        <w:t>. Le choix du sujet de recherche et la question préliminaire Fondements et étapes du processus de recherche</w:t>
      </w:r>
      <w:r>
        <w:rPr>
          <w:lang w:val="fr-HT"/>
        </w:rPr>
        <w:t> </w:t>
      </w:r>
      <w:r w:rsidRPr="00112362">
        <w:rPr>
          <w:lang w:val="fr-HT"/>
        </w:rPr>
        <w:t>: Méthodes quantitatives et qualitatives., QC</w:t>
      </w:r>
      <w:r>
        <w:rPr>
          <w:lang w:val="fr-HT"/>
        </w:rPr>
        <w:t> </w:t>
      </w:r>
      <w:r w:rsidRPr="00112362">
        <w:rPr>
          <w:lang w:val="fr-HT"/>
        </w:rPr>
        <w:t xml:space="preserve">: Chenelière </w:t>
      </w:r>
      <w:proofErr w:type="spellStart"/>
      <w:r w:rsidRPr="00112362">
        <w:rPr>
          <w:lang w:val="fr-HT"/>
        </w:rPr>
        <w:t>education</w:t>
      </w:r>
      <w:proofErr w:type="spellEnd"/>
      <w:r w:rsidRPr="00112362">
        <w:rPr>
          <w:lang w:val="fr-HT"/>
        </w:rPr>
        <w:t xml:space="preserve"> </w:t>
      </w:r>
      <w:r>
        <w:rPr>
          <w:lang w:val="fr-HT"/>
        </w:rPr>
        <w:t>[</w:t>
      </w:r>
      <w:r w:rsidRPr="00112362">
        <w:rPr>
          <w:lang w:val="fr-HT"/>
        </w:rPr>
        <w:t>Vol. Vol. 2e</w:t>
      </w:r>
      <w:r>
        <w:rPr>
          <w:lang w:val="fr-HT"/>
        </w:rPr>
        <w:t>]</w:t>
      </w:r>
      <w:r w:rsidRPr="00112362">
        <w:rPr>
          <w:lang w:val="fr-HT"/>
        </w:rPr>
        <w:t>. Montréal.</w:t>
      </w:r>
    </w:p>
    <w:p w14:paraId="75A04EF1" w14:textId="77777777" w:rsidR="00017C41" w:rsidRPr="00112362" w:rsidRDefault="00017C41" w:rsidP="00900442">
      <w:pPr>
        <w:rPr>
          <w:lang w:val="fr-HT"/>
        </w:rPr>
      </w:pPr>
      <w:r w:rsidRPr="00112362">
        <w:rPr>
          <w:lang w:val="fr-HT"/>
        </w:rPr>
        <w:t xml:space="preserve">Goux D., </w:t>
      </w:r>
      <w:proofErr w:type="spellStart"/>
      <w:r w:rsidRPr="00112362">
        <w:rPr>
          <w:lang w:val="fr-HT"/>
        </w:rPr>
        <w:t>Maurin</w:t>
      </w:r>
      <w:proofErr w:type="spellEnd"/>
      <w:r w:rsidRPr="00112362">
        <w:rPr>
          <w:lang w:val="fr-HT"/>
        </w:rPr>
        <w:t xml:space="preserve"> E. </w:t>
      </w:r>
      <w:r>
        <w:rPr>
          <w:lang w:val="fr-HT"/>
        </w:rPr>
        <w:t>[</w:t>
      </w:r>
      <w:r w:rsidRPr="00112362">
        <w:rPr>
          <w:lang w:val="fr-HT"/>
        </w:rPr>
        <w:t>2002</w:t>
      </w:r>
      <w:r>
        <w:rPr>
          <w:lang w:val="fr-HT"/>
        </w:rPr>
        <w:t>]</w:t>
      </w:r>
      <w:r w:rsidRPr="00112362">
        <w:rPr>
          <w:lang w:val="fr-HT"/>
        </w:rPr>
        <w:t xml:space="preserve">. </w:t>
      </w:r>
      <w:r>
        <w:rPr>
          <w:lang w:val="fr-HT"/>
        </w:rPr>
        <w:t>“</w:t>
      </w:r>
      <w:r w:rsidRPr="00112362">
        <w:rPr>
          <w:lang w:val="fr-HT"/>
        </w:rPr>
        <w:t>Surpeuplement du logement et retard scolaire des enfants</w:t>
      </w:r>
      <w:r>
        <w:rPr>
          <w:lang w:val="fr-HT"/>
        </w:rPr>
        <w:t>”</w:t>
      </w:r>
      <w:r w:rsidRPr="00112362">
        <w:rPr>
          <w:lang w:val="fr-HT"/>
        </w:rPr>
        <w:t xml:space="preserve">, </w:t>
      </w:r>
      <w:proofErr w:type="gramStart"/>
      <w:r w:rsidRPr="00112362">
        <w:rPr>
          <w:lang w:val="fr-HT"/>
        </w:rPr>
        <w:t>in:</w:t>
      </w:r>
      <w:proofErr w:type="gramEnd"/>
      <w:r w:rsidRPr="00112362">
        <w:rPr>
          <w:lang w:val="fr-HT"/>
        </w:rPr>
        <w:t xml:space="preserve"> Données sociales. La société française.</w:t>
      </w:r>
    </w:p>
    <w:p w14:paraId="220178DA" w14:textId="77777777" w:rsidR="00017C41" w:rsidRPr="00112362" w:rsidRDefault="00017C41" w:rsidP="00900442">
      <w:pPr>
        <w:rPr>
          <w:lang w:val="fr-HT"/>
        </w:rPr>
      </w:pPr>
      <w:r w:rsidRPr="00112362">
        <w:rPr>
          <w:lang w:val="fr-HT"/>
        </w:rPr>
        <w:t>IHSI. ((2003). Ministère de l</w:t>
      </w:r>
      <w:r>
        <w:rPr>
          <w:lang w:val="fr-HT"/>
        </w:rPr>
        <w:t>’</w:t>
      </w:r>
      <w:r w:rsidRPr="00112362">
        <w:rPr>
          <w:lang w:val="fr-HT"/>
        </w:rPr>
        <w:t>Économie et des Finances</w:t>
      </w:r>
      <w:r>
        <w:rPr>
          <w:lang w:val="fr-HT"/>
        </w:rPr>
        <w:t> </w:t>
      </w:r>
      <w:r w:rsidRPr="00112362">
        <w:rPr>
          <w:lang w:val="fr-HT"/>
        </w:rPr>
        <w:t xml:space="preserve">: Direction </w:t>
      </w:r>
      <w:r>
        <w:rPr>
          <w:lang w:val="fr-HT"/>
        </w:rPr>
        <w:t>g</w:t>
      </w:r>
      <w:r w:rsidRPr="00112362">
        <w:rPr>
          <w:lang w:val="fr-HT"/>
        </w:rPr>
        <w:t>énérale de l’Institut Haïtien de Statistique et d’Informatique</w:t>
      </w:r>
      <w:r>
        <w:rPr>
          <w:lang w:val="fr-HT"/>
        </w:rPr>
        <w:t> </w:t>
      </w:r>
      <w:r w:rsidRPr="00112362">
        <w:rPr>
          <w:lang w:val="fr-HT"/>
        </w:rPr>
        <w:t>: Enquête sur les conditions de vie en Haïti. Port-au-Prince.</w:t>
      </w:r>
    </w:p>
    <w:p w14:paraId="2D85FC11" w14:textId="77777777" w:rsidR="00017C41" w:rsidRPr="00112362" w:rsidRDefault="00017C41" w:rsidP="00900442">
      <w:pPr>
        <w:rPr>
          <w:lang w:val="fr-HT"/>
        </w:rPr>
      </w:pPr>
      <w:r w:rsidRPr="00112362">
        <w:rPr>
          <w:lang w:val="fr-HT"/>
        </w:rPr>
        <w:t>In C.</w:t>
      </w:r>
      <w:r>
        <w:rPr>
          <w:lang w:val="fr-HT"/>
        </w:rPr>
        <w:t> </w:t>
      </w:r>
      <w:r w:rsidRPr="00112362">
        <w:rPr>
          <w:lang w:val="fr-HT"/>
        </w:rPr>
        <w:t>Solar &amp; F.</w:t>
      </w:r>
      <w:r>
        <w:rPr>
          <w:lang w:val="fr-HT"/>
        </w:rPr>
        <w:t> </w:t>
      </w:r>
      <w:r w:rsidRPr="00112362">
        <w:rPr>
          <w:lang w:val="fr-HT"/>
        </w:rPr>
        <w:t>Kanouté,</w:t>
      </w:r>
      <w:r>
        <w:rPr>
          <w:lang w:val="fr-HT"/>
        </w:rPr>
        <w:t xml:space="preserve"> </w:t>
      </w:r>
      <w:r w:rsidRPr="00112362">
        <w:rPr>
          <w:lang w:val="fr-HT"/>
        </w:rPr>
        <w:t>Saint-Fleur,</w:t>
      </w:r>
      <w:r>
        <w:rPr>
          <w:lang w:val="fr-HT"/>
        </w:rPr>
        <w:t xml:space="preserve"> </w:t>
      </w:r>
      <w:proofErr w:type="spellStart"/>
      <w:r w:rsidRPr="00112362">
        <w:rPr>
          <w:lang w:val="fr-HT"/>
        </w:rPr>
        <w:t>Robergeau</w:t>
      </w:r>
      <w:proofErr w:type="spellEnd"/>
      <w:r w:rsidRPr="00112362">
        <w:rPr>
          <w:lang w:val="fr-HT"/>
        </w:rPr>
        <w:t>,</w:t>
      </w:r>
      <w:r>
        <w:rPr>
          <w:lang w:val="fr-HT"/>
        </w:rPr>
        <w:t xml:space="preserve"> </w:t>
      </w:r>
      <w:proofErr w:type="spellStart"/>
      <w:r w:rsidRPr="00112362">
        <w:rPr>
          <w:lang w:val="fr-HT"/>
        </w:rPr>
        <w:t>cAndrew</w:t>
      </w:r>
      <w:proofErr w:type="spellEnd"/>
      <w:r w:rsidRPr="00112362">
        <w:rPr>
          <w:lang w:val="fr-HT"/>
        </w:rPr>
        <w:t xml:space="preserve"> et a. ((2007, 2008). CHOIS, 1981</w:t>
      </w:r>
      <w:r>
        <w:rPr>
          <w:lang w:val="fr-HT"/>
        </w:rPr>
        <w:t> </w:t>
      </w:r>
      <w:r w:rsidRPr="00112362">
        <w:rPr>
          <w:lang w:val="fr-HT"/>
        </w:rPr>
        <w:t>; Lafortune &amp; Kanouté, 2007</w:t>
      </w:r>
      <w:r>
        <w:rPr>
          <w:lang w:val="fr-HT"/>
        </w:rPr>
        <w:t> </w:t>
      </w:r>
      <w:r w:rsidRPr="00112362">
        <w:rPr>
          <w:lang w:val="fr-HT"/>
        </w:rPr>
        <w:t xml:space="preserve">; </w:t>
      </w:r>
      <w:r>
        <w:rPr>
          <w:lang w:val="fr-HT"/>
        </w:rPr>
        <w:t>l</w:t>
      </w:r>
      <w:r w:rsidRPr="00112362">
        <w:rPr>
          <w:lang w:val="fr-HT"/>
        </w:rPr>
        <w:t>es parents et leur rapport à l</w:t>
      </w:r>
      <w:r>
        <w:rPr>
          <w:lang w:val="fr-HT"/>
        </w:rPr>
        <w:t>’</w:t>
      </w:r>
      <w:r w:rsidRPr="00112362">
        <w:rPr>
          <w:lang w:val="fr-HT"/>
        </w:rPr>
        <w:t>école</w:t>
      </w:r>
      <w:r>
        <w:rPr>
          <w:lang w:val="fr-HT"/>
        </w:rPr>
        <w:t> </w:t>
      </w:r>
      <w:r w:rsidRPr="00112362">
        <w:rPr>
          <w:lang w:val="fr-HT"/>
        </w:rPr>
        <w:t>: une recherche en milieu défavorisé. (</w:t>
      </w:r>
      <w:proofErr w:type="spellStart"/>
      <w:r w:rsidRPr="00112362">
        <w:rPr>
          <w:lang w:val="fr-HT"/>
        </w:rPr>
        <w:t>Eds</w:t>
      </w:r>
      <w:proofErr w:type="spellEnd"/>
      <w:r w:rsidRPr="00112362">
        <w:rPr>
          <w:lang w:val="fr-HT"/>
        </w:rPr>
        <w:t>.), Questions d</w:t>
      </w:r>
      <w:r>
        <w:rPr>
          <w:lang w:val="fr-HT"/>
        </w:rPr>
        <w:t>’</w:t>
      </w:r>
      <w:r w:rsidRPr="00112362">
        <w:rPr>
          <w:lang w:val="fr-HT"/>
        </w:rPr>
        <w:t xml:space="preserve">équité en </w:t>
      </w:r>
      <w:proofErr w:type="spellStart"/>
      <w:r w:rsidRPr="00112362">
        <w:rPr>
          <w:lang w:val="fr-HT"/>
        </w:rPr>
        <w:t>education</w:t>
      </w:r>
      <w:proofErr w:type="spellEnd"/>
    </w:p>
    <w:p w14:paraId="0823ECD9" w14:textId="77777777" w:rsidR="00017C41" w:rsidRPr="00112362" w:rsidRDefault="00017C41" w:rsidP="00900442">
      <w:pPr>
        <w:rPr>
          <w:lang w:val="fr-HT"/>
        </w:rPr>
      </w:pPr>
      <w:r w:rsidRPr="00112362">
        <w:rPr>
          <w:lang w:val="fr-HT"/>
        </w:rPr>
        <w:lastRenderedPageBreak/>
        <w:t>Joint, L. (2006,</w:t>
      </w:r>
      <w:proofErr w:type="gramStart"/>
      <w:r w:rsidRPr="00112362">
        <w:rPr>
          <w:lang w:val="fr-HT"/>
        </w:rPr>
        <w:t>). ..</w:t>
      </w:r>
      <w:proofErr w:type="gramEnd"/>
      <w:r w:rsidRPr="00112362">
        <w:rPr>
          <w:lang w:val="fr-HT"/>
        </w:rPr>
        <w:t xml:space="preserve"> Système éducatif et inégalités sociales en Haïti</w:t>
      </w:r>
      <w:r>
        <w:rPr>
          <w:lang w:val="fr-HT"/>
        </w:rPr>
        <w:t> </w:t>
      </w:r>
      <w:r w:rsidRPr="00112362">
        <w:rPr>
          <w:lang w:val="fr-HT"/>
        </w:rPr>
        <w:t>: le cas des écoles catholiques. Paris</w:t>
      </w:r>
      <w:r>
        <w:rPr>
          <w:lang w:val="fr-HT"/>
        </w:rPr>
        <w:t> </w:t>
      </w:r>
      <w:r w:rsidRPr="00112362">
        <w:rPr>
          <w:lang w:val="fr-HT"/>
        </w:rPr>
        <w:t xml:space="preserve">: </w:t>
      </w:r>
      <w:proofErr w:type="spellStart"/>
      <w:r w:rsidRPr="00112362">
        <w:rPr>
          <w:lang w:val="fr-HT"/>
        </w:rPr>
        <w:t>L</w:t>
      </w:r>
      <w:r>
        <w:rPr>
          <w:lang w:val="fr-HT"/>
        </w:rPr>
        <w:t>’</w:t>
      </w:r>
      <w:r w:rsidRPr="00112362">
        <w:rPr>
          <w:lang w:val="fr-HT"/>
        </w:rPr>
        <w:t>Harmattan</w:t>
      </w:r>
      <w:proofErr w:type="spellEnd"/>
      <w:r w:rsidRPr="00112362">
        <w:rPr>
          <w:lang w:val="fr-HT"/>
        </w:rPr>
        <w:t>.</w:t>
      </w:r>
    </w:p>
    <w:p w14:paraId="6541FE0C" w14:textId="77777777" w:rsidR="00017C41" w:rsidRPr="00112362" w:rsidRDefault="00017C41" w:rsidP="00900442">
      <w:pPr>
        <w:rPr>
          <w:lang w:val="fr-HT"/>
        </w:rPr>
      </w:pPr>
      <w:proofErr w:type="spellStart"/>
      <w:r w:rsidRPr="00112362">
        <w:rPr>
          <w:lang w:val="fr-HT"/>
        </w:rPr>
        <w:t>Landsheere</w:t>
      </w:r>
      <w:proofErr w:type="spellEnd"/>
      <w:r w:rsidRPr="00112362">
        <w:rPr>
          <w:lang w:val="fr-HT"/>
        </w:rPr>
        <w:t xml:space="preserve"> Viviane, </w:t>
      </w:r>
      <w:proofErr w:type="spellStart"/>
      <w:r w:rsidRPr="00112362">
        <w:rPr>
          <w:lang w:val="fr-HT"/>
        </w:rPr>
        <w:t>Walet</w:t>
      </w:r>
      <w:proofErr w:type="spellEnd"/>
      <w:r w:rsidRPr="00112362">
        <w:rPr>
          <w:lang w:val="fr-HT"/>
        </w:rPr>
        <w:t xml:space="preserve"> et </w:t>
      </w:r>
      <w:r>
        <w:rPr>
          <w:lang w:val="fr-HT"/>
        </w:rPr>
        <w:t>col</w:t>
      </w:r>
      <w:r w:rsidRPr="00112362">
        <w:rPr>
          <w:lang w:val="fr-HT"/>
        </w:rPr>
        <w:t>l. (1992). La réussite scolaire, p.</w:t>
      </w:r>
      <w:r>
        <w:rPr>
          <w:lang w:val="fr-HT"/>
        </w:rPr>
        <w:t> </w:t>
      </w:r>
      <w:r w:rsidRPr="00112362">
        <w:rPr>
          <w:lang w:val="fr-HT"/>
        </w:rPr>
        <w:t>2</w:t>
      </w:r>
      <w:r>
        <w:rPr>
          <w:lang w:val="fr-HT"/>
        </w:rPr>
        <w:t> </w:t>
      </w:r>
      <w:r w:rsidRPr="00112362">
        <w:rPr>
          <w:lang w:val="fr-HT"/>
        </w:rPr>
        <w:t>; cité par l., p.</w:t>
      </w:r>
      <w:r>
        <w:rPr>
          <w:lang w:val="fr-HT"/>
        </w:rPr>
        <w:t> </w:t>
      </w:r>
      <w:r w:rsidRPr="00112362">
        <w:rPr>
          <w:lang w:val="fr-HT"/>
        </w:rPr>
        <w:t>12.</w:t>
      </w:r>
    </w:p>
    <w:p w14:paraId="2FBBFB8F" w14:textId="77777777" w:rsidR="00017C41" w:rsidRPr="00112362" w:rsidRDefault="00017C41" w:rsidP="00900442">
      <w:pPr>
        <w:rPr>
          <w:lang w:val="fr-HT"/>
        </w:rPr>
      </w:pPr>
      <w:r w:rsidRPr="00112362">
        <w:rPr>
          <w:lang w:val="fr-HT"/>
        </w:rPr>
        <w:t>Langevin, L. (1999). L</w:t>
      </w:r>
      <w:r>
        <w:rPr>
          <w:lang w:val="fr-HT"/>
        </w:rPr>
        <w:t>’</w:t>
      </w:r>
      <w:r w:rsidRPr="00112362">
        <w:rPr>
          <w:lang w:val="fr-HT"/>
        </w:rPr>
        <w:t>abandon scolaire. Montréal</w:t>
      </w:r>
      <w:r>
        <w:rPr>
          <w:lang w:val="fr-HT"/>
        </w:rPr>
        <w:t> </w:t>
      </w:r>
      <w:r w:rsidRPr="00112362">
        <w:rPr>
          <w:lang w:val="fr-HT"/>
        </w:rPr>
        <w:t>: Les Éditions Logiques, Nouvelle Édition. 459 p.</w:t>
      </w:r>
    </w:p>
    <w:p w14:paraId="59AE77B0" w14:textId="77777777" w:rsidR="00017C41" w:rsidRPr="00112362" w:rsidRDefault="00017C41" w:rsidP="00900442">
      <w:pPr>
        <w:rPr>
          <w:lang w:val="fr-HT"/>
        </w:rPr>
      </w:pPr>
      <w:r w:rsidRPr="00112362">
        <w:rPr>
          <w:lang w:val="fr-HT"/>
        </w:rPr>
        <w:t>Legendre</w:t>
      </w:r>
      <w:r>
        <w:rPr>
          <w:lang w:val="fr-HT"/>
        </w:rPr>
        <w:t> </w:t>
      </w:r>
      <w:r w:rsidRPr="00112362">
        <w:rPr>
          <w:lang w:val="fr-HT"/>
        </w:rPr>
        <w:t xml:space="preserve">; </w:t>
      </w:r>
      <w:proofErr w:type="spellStart"/>
      <w:r w:rsidRPr="00112362">
        <w:rPr>
          <w:lang w:val="fr-HT"/>
        </w:rPr>
        <w:t>Walet</w:t>
      </w:r>
      <w:proofErr w:type="spellEnd"/>
      <w:r w:rsidRPr="00112362">
        <w:rPr>
          <w:lang w:val="fr-HT"/>
        </w:rPr>
        <w:t xml:space="preserve"> et </w:t>
      </w:r>
      <w:r>
        <w:rPr>
          <w:lang w:val="fr-HT"/>
        </w:rPr>
        <w:t>col</w:t>
      </w:r>
      <w:r w:rsidRPr="00112362">
        <w:rPr>
          <w:lang w:val="fr-HT"/>
        </w:rPr>
        <w:t>l. (1993). Legendre, Houssaye</w:t>
      </w:r>
      <w:r>
        <w:rPr>
          <w:lang w:val="fr-HT"/>
        </w:rPr>
        <w:t> </w:t>
      </w:r>
      <w:r w:rsidRPr="00112362">
        <w:rPr>
          <w:lang w:val="fr-HT"/>
        </w:rPr>
        <w:t>: Houssaye, J. ((2014,199</w:t>
      </w:r>
      <w:r>
        <w:rPr>
          <w:lang w:val="fr-HT"/>
        </w:rPr>
        <w:t> </w:t>
      </w:r>
      <w:r w:rsidRPr="00112362">
        <w:rPr>
          <w:lang w:val="fr-HT"/>
        </w:rPr>
        <w:t>3).). Le triangle pédagogique</w:t>
      </w:r>
      <w:r>
        <w:rPr>
          <w:lang w:val="fr-HT"/>
        </w:rPr>
        <w:t> </w:t>
      </w:r>
      <w:r w:rsidRPr="00112362">
        <w:rPr>
          <w:lang w:val="fr-HT"/>
        </w:rPr>
        <w:t>: les différentes facettes de la pédagogie. FSE.</w:t>
      </w:r>
    </w:p>
    <w:p w14:paraId="15327381" w14:textId="77777777" w:rsidR="00017C41" w:rsidRPr="00112362" w:rsidRDefault="00017C41" w:rsidP="00900442">
      <w:pPr>
        <w:rPr>
          <w:lang w:val="fr-HT"/>
        </w:rPr>
      </w:pPr>
      <w:r w:rsidRPr="00112362">
        <w:rPr>
          <w:lang w:val="fr-HT"/>
        </w:rPr>
        <w:t xml:space="preserve">Marton et </w:t>
      </w:r>
      <w:proofErr w:type="spellStart"/>
      <w:r w:rsidRPr="00112362">
        <w:rPr>
          <w:lang w:val="fr-HT"/>
        </w:rPr>
        <w:t>Säljö</w:t>
      </w:r>
      <w:proofErr w:type="spellEnd"/>
      <w:r w:rsidRPr="00112362">
        <w:rPr>
          <w:lang w:val="fr-HT"/>
        </w:rPr>
        <w:t>,</w:t>
      </w:r>
      <w:r>
        <w:rPr>
          <w:lang w:val="fr-HT"/>
        </w:rPr>
        <w:t> </w:t>
      </w:r>
      <w:r w:rsidRPr="00112362">
        <w:rPr>
          <w:lang w:val="fr-HT"/>
        </w:rPr>
        <w:t xml:space="preserve">: Marton, F. et </w:t>
      </w:r>
      <w:proofErr w:type="spellStart"/>
      <w:r w:rsidRPr="00112362">
        <w:rPr>
          <w:lang w:val="fr-HT"/>
        </w:rPr>
        <w:t>Saljo</w:t>
      </w:r>
      <w:proofErr w:type="spellEnd"/>
      <w:r w:rsidRPr="00112362">
        <w:rPr>
          <w:lang w:val="fr-HT"/>
        </w:rPr>
        <w:t>, R. (1976</w:t>
      </w:r>
      <w:r>
        <w:rPr>
          <w:lang w:val="fr-HT"/>
        </w:rPr>
        <w:t> </w:t>
      </w:r>
      <w:r w:rsidRPr="00112362">
        <w:rPr>
          <w:lang w:val="fr-HT"/>
        </w:rPr>
        <w:t>b)</w:t>
      </w:r>
      <w:r>
        <w:rPr>
          <w:lang w:val="fr-HT"/>
        </w:rPr>
        <w:t xml:space="preserve"> </w:t>
      </w:r>
      <w:r w:rsidRPr="00112362">
        <w:rPr>
          <w:lang w:val="fr-HT"/>
        </w:rPr>
        <w:t>(1976</w:t>
      </w:r>
      <w:r>
        <w:rPr>
          <w:lang w:val="fr-HT"/>
        </w:rPr>
        <w:t xml:space="preserve"> </w:t>
      </w:r>
      <w:r w:rsidRPr="00112362">
        <w:rPr>
          <w:lang w:val="fr-HT"/>
        </w:rPr>
        <w:t>a)</w:t>
      </w:r>
      <w:proofErr w:type="gramStart"/>
      <w:r w:rsidRPr="00112362">
        <w:rPr>
          <w:lang w:val="fr-HT"/>
        </w:rPr>
        <w:t>. .</w:t>
      </w:r>
      <w:proofErr w:type="gramEnd"/>
      <w:r w:rsidRPr="00112362">
        <w:rPr>
          <w:lang w:val="fr-HT"/>
        </w:rPr>
        <w:t xml:space="preserve"> (. Différences qualitatives dans l</w:t>
      </w:r>
      <w:r>
        <w:rPr>
          <w:lang w:val="fr-HT"/>
        </w:rPr>
        <w:t>’</w:t>
      </w:r>
      <w:r w:rsidRPr="00112362">
        <w:rPr>
          <w:lang w:val="fr-HT"/>
        </w:rPr>
        <w:t>apprentissage — 2</w:t>
      </w:r>
      <w:r>
        <w:rPr>
          <w:lang w:val="fr-HT"/>
        </w:rPr>
        <w:t> </w:t>
      </w:r>
      <w:r w:rsidRPr="00112362">
        <w:rPr>
          <w:lang w:val="fr-HT"/>
        </w:rPr>
        <w:t>: le résultat en fonction de la conception de la tâche par l</w:t>
      </w:r>
      <w:r>
        <w:rPr>
          <w:lang w:val="fr-HT"/>
        </w:rPr>
        <w:t>’</w:t>
      </w:r>
      <w:r w:rsidRPr="00112362">
        <w:rPr>
          <w:lang w:val="fr-HT"/>
        </w:rPr>
        <w:t>apprenant</w:t>
      </w:r>
    </w:p>
    <w:p w14:paraId="4B85EA2A" w14:textId="77777777" w:rsidR="00017C41" w:rsidRPr="00112362" w:rsidRDefault="00017C41" w:rsidP="00900442">
      <w:pPr>
        <w:rPr>
          <w:lang w:val="fr-HT"/>
        </w:rPr>
      </w:pPr>
      <w:r w:rsidRPr="00112362">
        <w:rPr>
          <w:lang w:val="fr-HT"/>
        </w:rPr>
        <w:t>MENFP</w:t>
      </w:r>
      <w:r>
        <w:rPr>
          <w:lang w:val="fr-HT"/>
        </w:rPr>
        <w:t> </w:t>
      </w:r>
      <w:r w:rsidRPr="00112362">
        <w:rPr>
          <w:lang w:val="fr-HT"/>
        </w:rPr>
        <w:t>; MPCE</w:t>
      </w:r>
      <w:r>
        <w:rPr>
          <w:lang w:val="fr-HT"/>
        </w:rPr>
        <w:t> </w:t>
      </w:r>
      <w:r w:rsidRPr="00112362">
        <w:rPr>
          <w:lang w:val="fr-HT"/>
        </w:rPr>
        <w:t>: GTE. (2011,</w:t>
      </w:r>
      <w:r>
        <w:rPr>
          <w:lang w:val="fr-HT"/>
        </w:rPr>
        <w:t xml:space="preserve"> </w:t>
      </w:r>
      <w:r w:rsidRPr="00112362">
        <w:rPr>
          <w:lang w:val="fr-HT"/>
        </w:rPr>
        <w:t>2007,</w:t>
      </w:r>
      <w:r>
        <w:rPr>
          <w:lang w:val="fr-HT"/>
        </w:rPr>
        <w:t xml:space="preserve"> </w:t>
      </w:r>
      <w:r w:rsidRPr="00112362">
        <w:rPr>
          <w:lang w:val="fr-HT"/>
        </w:rPr>
        <w:t>2014,</w:t>
      </w:r>
      <w:r>
        <w:rPr>
          <w:lang w:val="fr-HT"/>
        </w:rPr>
        <w:t xml:space="preserve"> </w:t>
      </w:r>
      <w:r w:rsidRPr="00112362">
        <w:rPr>
          <w:lang w:val="fr-HT"/>
        </w:rPr>
        <w:t>2003). GTEF, 2011</w:t>
      </w:r>
      <w:r>
        <w:rPr>
          <w:lang w:val="fr-HT"/>
        </w:rPr>
        <w:t> </w:t>
      </w:r>
      <w:r w:rsidRPr="00112362">
        <w:rPr>
          <w:lang w:val="fr-HT"/>
        </w:rPr>
        <w:t>; IHSI,</w:t>
      </w:r>
      <w:r>
        <w:rPr>
          <w:lang w:val="fr-HT"/>
        </w:rPr>
        <w:t> </w:t>
      </w:r>
      <w:r w:rsidRPr="00112362">
        <w:rPr>
          <w:lang w:val="fr-HT"/>
        </w:rPr>
        <w:t>; F. (). Groupe de Travail sur l</w:t>
      </w:r>
      <w:r>
        <w:rPr>
          <w:lang w:val="fr-HT"/>
        </w:rPr>
        <w:t>’</w:t>
      </w:r>
      <w:r w:rsidRPr="00112362">
        <w:rPr>
          <w:lang w:val="fr-HT"/>
        </w:rPr>
        <w:t>Éducation et la Formation. L</w:t>
      </w:r>
      <w:r>
        <w:rPr>
          <w:lang w:val="fr-HT"/>
        </w:rPr>
        <w:t>’</w:t>
      </w:r>
      <w:r w:rsidRPr="00112362">
        <w:rPr>
          <w:lang w:val="fr-HT"/>
        </w:rPr>
        <w:t>éducation par</w:t>
      </w:r>
      <w:r>
        <w:rPr>
          <w:lang w:val="fr-HT"/>
        </w:rPr>
        <w:t>-</w:t>
      </w:r>
      <w:r w:rsidRPr="00112362">
        <w:rPr>
          <w:lang w:val="fr-HT"/>
        </w:rPr>
        <w:t>dessus tout</w:t>
      </w:r>
      <w:r>
        <w:rPr>
          <w:lang w:val="fr-HT"/>
        </w:rPr>
        <w:t> </w:t>
      </w:r>
      <w:r w:rsidRPr="00112362">
        <w:rPr>
          <w:lang w:val="fr-HT"/>
        </w:rPr>
        <w:t>: Pour un Pacte National pour l’Education en Haïti. Rapport présenté au président de la République.</w:t>
      </w:r>
    </w:p>
    <w:p w14:paraId="6B751FFA" w14:textId="77777777" w:rsidR="00017C41" w:rsidRPr="00112362" w:rsidRDefault="00017C41" w:rsidP="00900442">
      <w:r w:rsidRPr="00112362">
        <w:rPr>
          <w:lang w:val="fr-HT"/>
        </w:rPr>
        <w:t xml:space="preserve">Mincer, J. (1958). </w:t>
      </w:r>
      <w:r w:rsidRPr="00017C41">
        <w:rPr>
          <w:lang w:val="fr-FR"/>
        </w:rPr>
        <w:t xml:space="preserve">“Investment in Human Capital and </w:t>
      </w:r>
      <w:proofErr w:type="spellStart"/>
      <w:r w:rsidRPr="00017C41">
        <w:rPr>
          <w:lang w:val="fr-FR"/>
        </w:rPr>
        <w:t>Personal</w:t>
      </w:r>
      <w:proofErr w:type="spellEnd"/>
      <w:r w:rsidRPr="00017C41">
        <w:rPr>
          <w:lang w:val="fr-FR"/>
        </w:rPr>
        <w:t xml:space="preserve"> </w:t>
      </w:r>
      <w:proofErr w:type="spellStart"/>
      <w:r w:rsidRPr="00017C41">
        <w:rPr>
          <w:lang w:val="fr-FR"/>
        </w:rPr>
        <w:t>Income</w:t>
      </w:r>
      <w:proofErr w:type="spellEnd"/>
      <w:r w:rsidRPr="00017C41">
        <w:rPr>
          <w:lang w:val="fr-FR"/>
        </w:rPr>
        <w:t xml:space="preserve"> Distribution”. </w:t>
      </w:r>
      <w:r w:rsidRPr="00112362">
        <w:t>In: Journal of Political Economy</w:t>
      </w:r>
      <w:r>
        <w:t> </w:t>
      </w:r>
      <w:r w:rsidRPr="00112362">
        <w:t>66</w:t>
      </w:r>
    </w:p>
    <w:p w14:paraId="0758A80B" w14:textId="77777777" w:rsidR="00017C41" w:rsidRPr="00112362" w:rsidRDefault="00017C41" w:rsidP="00900442">
      <w:pPr>
        <w:rPr>
          <w:lang w:val="fr-HT"/>
        </w:rPr>
      </w:pPr>
      <w:proofErr w:type="spellStart"/>
      <w:r w:rsidRPr="00112362">
        <w:t>Nocus</w:t>
      </w:r>
      <w:proofErr w:type="spellEnd"/>
      <w:r w:rsidRPr="00112362">
        <w:t xml:space="preserve">, </w:t>
      </w:r>
      <w:proofErr w:type="spellStart"/>
      <w:r w:rsidRPr="00112362">
        <w:t>Vernaudon</w:t>
      </w:r>
      <w:proofErr w:type="spellEnd"/>
      <w:r w:rsidRPr="00112362">
        <w:t>, Guimard, Paia, &amp; Florin, 2011; Williams,)</w:t>
      </w:r>
      <w:proofErr w:type="gramStart"/>
      <w:r w:rsidRPr="00112362">
        <w:t>.</w:t>
      </w:r>
      <w:r>
        <w:t> </w:t>
      </w:r>
      <w:r w:rsidRPr="00112362">
        <w:t>:</w:t>
      </w:r>
      <w:proofErr w:type="gramEnd"/>
      <w:r w:rsidRPr="00112362">
        <w:t xml:space="preserve"> </w:t>
      </w:r>
      <w:proofErr w:type="spellStart"/>
      <w:r w:rsidRPr="00112362">
        <w:t>Nocus</w:t>
      </w:r>
      <w:proofErr w:type="spellEnd"/>
      <w:r w:rsidRPr="00112362">
        <w:t xml:space="preserve">, I., </w:t>
      </w:r>
      <w:proofErr w:type="spellStart"/>
      <w:r w:rsidRPr="00112362">
        <w:t>Vernaudon</w:t>
      </w:r>
      <w:proofErr w:type="spellEnd"/>
      <w:r w:rsidRPr="00112362">
        <w:t>, J., Guimard, P., Paia, M., &amp; Florin, A. ((2011, 2013)</w:t>
      </w:r>
      <w:proofErr w:type="gramStart"/>
      <w:r w:rsidRPr="00112362">
        <w:t>. .</w:t>
      </w:r>
      <w:proofErr w:type="gramEnd"/>
      <w:r w:rsidRPr="00112362">
        <w:t xml:space="preserve"> ). </w:t>
      </w:r>
      <w:r w:rsidRPr="00112362">
        <w:rPr>
          <w:lang w:val="fr-HT"/>
        </w:rPr>
        <w:t>Effets de dispositifs pédagogiques bilingues sur le développement langagier et la réussite scolaire à l’école primaire.</w:t>
      </w:r>
    </w:p>
    <w:p w14:paraId="6F3368F6" w14:textId="77777777" w:rsidR="00017C41" w:rsidRPr="00112362" w:rsidRDefault="00017C41" w:rsidP="00900442">
      <w:pPr>
        <w:rPr>
          <w:lang w:val="fr-HT"/>
        </w:rPr>
      </w:pPr>
      <w:r w:rsidRPr="00112362">
        <w:rPr>
          <w:lang w:val="fr-HT"/>
        </w:rPr>
        <w:t>N. Rousseau et S.</w:t>
      </w:r>
      <w:r>
        <w:rPr>
          <w:lang w:val="fr-HT"/>
        </w:rPr>
        <w:t> </w:t>
      </w:r>
      <w:r w:rsidRPr="00112362">
        <w:rPr>
          <w:lang w:val="fr-HT"/>
        </w:rPr>
        <w:t>Bélanger, Deslandes, R. (2004).</w:t>
      </w:r>
      <w:r>
        <w:rPr>
          <w:lang w:val="fr-HT"/>
        </w:rPr>
        <w:t> </w:t>
      </w:r>
      <w:r w:rsidRPr="00112362">
        <w:rPr>
          <w:lang w:val="fr-HT"/>
        </w:rPr>
        <w:t>:. Collaboration famille-école-communauté</w:t>
      </w:r>
      <w:r>
        <w:rPr>
          <w:lang w:val="fr-HT"/>
        </w:rPr>
        <w:t> </w:t>
      </w:r>
      <w:r w:rsidRPr="00112362">
        <w:rPr>
          <w:lang w:val="fr-HT"/>
        </w:rPr>
        <w:t>: pour une inclusion réussie. In (</w:t>
      </w:r>
      <w:proofErr w:type="spellStart"/>
      <w:r w:rsidRPr="00112362">
        <w:rPr>
          <w:lang w:val="fr-HT"/>
        </w:rPr>
        <w:t>dir</w:t>
      </w:r>
      <w:proofErr w:type="spellEnd"/>
      <w:r w:rsidRPr="00112362">
        <w:rPr>
          <w:lang w:val="fr-HT"/>
        </w:rPr>
        <w:t>.), La pédagogie de l’inclusion scolaire). Québec</w:t>
      </w:r>
      <w:r>
        <w:rPr>
          <w:lang w:val="fr-HT"/>
        </w:rPr>
        <w:t> </w:t>
      </w:r>
      <w:r w:rsidRPr="00112362">
        <w:rPr>
          <w:lang w:val="fr-HT"/>
        </w:rPr>
        <w:t>: Presses de l’Université du Québec. (</w:t>
      </w:r>
      <w:r>
        <w:rPr>
          <w:lang w:val="fr-HT"/>
        </w:rPr>
        <w:t>P</w:t>
      </w:r>
      <w:r w:rsidRPr="00112362">
        <w:rPr>
          <w:lang w:val="fr-HT"/>
        </w:rPr>
        <w:t>.</w:t>
      </w:r>
      <w:r>
        <w:rPr>
          <w:lang w:val="fr-HT"/>
        </w:rPr>
        <w:t> </w:t>
      </w:r>
      <w:r w:rsidRPr="00112362">
        <w:rPr>
          <w:lang w:val="fr-HT"/>
        </w:rPr>
        <w:t>326-346.</w:t>
      </w:r>
    </w:p>
    <w:p w14:paraId="224EA3B3" w14:textId="77777777" w:rsidR="00017C41" w:rsidRPr="00112362" w:rsidRDefault="00017C41" w:rsidP="00900442">
      <w:pPr>
        <w:rPr>
          <w:lang w:val="fr-HT"/>
        </w:rPr>
      </w:pPr>
      <w:r w:rsidRPr="00112362">
        <w:rPr>
          <w:lang w:val="fr-HT"/>
        </w:rPr>
        <w:t>Pierre Paillé, Alex Mucchielli. (2012</w:t>
      </w:r>
      <w:r>
        <w:rPr>
          <w:lang w:val="fr-HT"/>
        </w:rPr>
        <w:t> </w:t>
      </w:r>
      <w:r w:rsidRPr="00112362">
        <w:rPr>
          <w:lang w:val="fr-HT"/>
        </w:rPr>
        <w:t xml:space="preserve">;). </w:t>
      </w:r>
      <w:r>
        <w:rPr>
          <w:lang w:val="fr-HT"/>
        </w:rPr>
        <w:t>— </w:t>
      </w:r>
      <w:r w:rsidRPr="00112362">
        <w:rPr>
          <w:lang w:val="fr-HT"/>
        </w:rPr>
        <w:t>L</w:t>
      </w:r>
      <w:r>
        <w:rPr>
          <w:lang w:val="fr-HT"/>
        </w:rPr>
        <w:t>’</w:t>
      </w:r>
      <w:r w:rsidRPr="00112362">
        <w:rPr>
          <w:lang w:val="fr-HT"/>
        </w:rPr>
        <w:t>analyse qualitative en sciences humaines et sociales. 424.</w:t>
      </w:r>
    </w:p>
    <w:p w14:paraId="3DEAC718" w14:textId="77777777" w:rsidR="00017C41" w:rsidRPr="00017C41" w:rsidRDefault="00017C41" w:rsidP="00900442">
      <w:pPr>
        <w:rPr>
          <w:lang w:val="fr-FR"/>
        </w:rPr>
      </w:pPr>
      <w:r w:rsidRPr="00112362">
        <w:rPr>
          <w:lang w:val="fr-HT"/>
        </w:rPr>
        <w:t>Ryan, B. and Adams, R. ((1999). Quelle est l</w:t>
      </w:r>
      <w:r>
        <w:rPr>
          <w:lang w:val="fr-HT"/>
        </w:rPr>
        <w:t>’</w:t>
      </w:r>
      <w:r w:rsidRPr="00112362">
        <w:rPr>
          <w:lang w:val="fr-HT"/>
        </w:rPr>
        <w:t>influence des familles sur le succès scolaire des enfants</w:t>
      </w:r>
      <w:r>
        <w:rPr>
          <w:lang w:val="fr-HT"/>
        </w:rPr>
        <w:t> </w:t>
      </w:r>
      <w:r w:rsidRPr="00112362">
        <w:rPr>
          <w:lang w:val="fr-HT"/>
        </w:rPr>
        <w:t xml:space="preserve">? </w:t>
      </w:r>
      <w:r>
        <w:rPr>
          <w:lang w:val="fr-HT"/>
        </w:rPr>
        <w:t>I</w:t>
      </w:r>
      <w:r w:rsidRPr="00112362">
        <w:rPr>
          <w:lang w:val="fr-HT"/>
        </w:rPr>
        <w:t>n revue trimestrielle de l</w:t>
      </w:r>
      <w:r>
        <w:rPr>
          <w:lang w:val="fr-HT"/>
        </w:rPr>
        <w:t>’</w:t>
      </w:r>
      <w:r w:rsidRPr="00112362">
        <w:rPr>
          <w:lang w:val="fr-HT"/>
        </w:rPr>
        <w:t xml:space="preserve">éducation. </w:t>
      </w:r>
      <w:r w:rsidRPr="00017C41">
        <w:rPr>
          <w:lang w:val="fr-FR"/>
        </w:rPr>
        <w:t>(Vol. Vol 6, #81-003)</w:t>
      </w:r>
    </w:p>
    <w:p w14:paraId="72E4BEFB" w14:textId="77777777" w:rsidR="00017C41" w:rsidRPr="00112362" w:rsidRDefault="00017C41" w:rsidP="00900442">
      <w:r w:rsidRPr="004F62E9">
        <w:rPr>
          <w:lang w:val="fr-FR"/>
        </w:rPr>
        <w:t xml:space="preserve">SCHULTZ T. </w:t>
      </w:r>
      <w:proofErr w:type="gramStart"/>
      <w:r w:rsidRPr="004F62E9">
        <w:rPr>
          <w:lang w:val="fr-FR"/>
        </w:rPr>
        <w:t>W;</w:t>
      </w:r>
      <w:proofErr w:type="gramEnd"/>
      <w:r w:rsidRPr="004F62E9">
        <w:rPr>
          <w:lang w:val="fr-FR"/>
        </w:rPr>
        <w:t xml:space="preserve"> BECKER G. S. (1962,196 4). </w:t>
      </w:r>
      <w:r w:rsidRPr="00112362">
        <w:t>Human Capital: A Theoretical and Empirical Analysis, with Special Reference to Education, National bureau of economic research publications, General series, New York, United States, Reflections on Investment in M.</w:t>
      </w:r>
    </w:p>
    <w:p w14:paraId="4C7F862A" w14:textId="77777777" w:rsidR="00017C41" w:rsidRPr="00112362" w:rsidRDefault="00017C41" w:rsidP="00900442">
      <w:pPr>
        <w:rPr>
          <w:lang w:val="fr-HT"/>
        </w:rPr>
      </w:pPr>
      <w:r w:rsidRPr="00112362">
        <w:rPr>
          <w:lang w:val="fr-HT"/>
        </w:rPr>
        <w:t>Sorgho. (2008,)</w:t>
      </w:r>
      <w:proofErr w:type="gramStart"/>
      <w:r w:rsidRPr="00112362">
        <w:rPr>
          <w:lang w:val="fr-HT"/>
        </w:rPr>
        <w:t>. .</w:t>
      </w:r>
      <w:proofErr w:type="gramEnd"/>
      <w:r w:rsidRPr="00112362">
        <w:rPr>
          <w:lang w:val="fr-HT"/>
        </w:rPr>
        <w:t xml:space="preserve"> Origine sociale et performances scolaires</w:t>
      </w:r>
      <w:r>
        <w:rPr>
          <w:lang w:val="fr-HT"/>
        </w:rPr>
        <w:t> </w:t>
      </w:r>
      <w:r w:rsidRPr="00112362">
        <w:rPr>
          <w:lang w:val="fr-HT"/>
        </w:rPr>
        <w:t xml:space="preserve">: analyse de l’influence des facteurs socioéconomiques sur les résultats scolaires. </w:t>
      </w:r>
      <w:r>
        <w:rPr>
          <w:lang w:val="fr-HT"/>
        </w:rPr>
        <w:t>É</w:t>
      </w:r>
      <w:r w:rsidRPr="00112362">
        <w:rPr>
          <w:lang w:val="fr-HT"/>
        </w:rPr>
        <w:t xml:space="preserve">tude de cas du lycée </w:t>
      </w:r>
      <w:proofErr w:type="spellStart"/>
      <w:r w:rsidRPr="00112362">
        <w:rPr>
          <w:lang w:val="fr-HT"/>
        </w:rPr>
        <w:t>Rialé</w:t>
      </w:r>
      <w:proofErr w:type="spellEnd"/>
      <w:r w:rsidRPr="00112362">
        <w:rPr>
          <w:lang w:val="fr-HT"/>
        </w:rPr>
        <w:t xml:space="preserve"> et du collège Naaba Zoungrana de </w:t>
      </w:r>
      <w:proofErr w:type="spellStart"/>
      <w:r w:rsidRPr="00112362">
        <w:rPr>
          <w:lang w:val="fr-HT"/>
        </w:rPr>
        <w:t>Tenkodoro</w:t>
      </w:r>
      <w:proofErr w:type="spellEnd"/>
      <w:r w:rsidRPr="00112362">
        <w:rPr>
          <w:lang w:val="fr-HT"/>
        </w:rPr>
        <w:t>. Mémoire de maîtr</w:t>
      </w:r>
      <w:r>
        <w:rPr>
          <w:lang w:val="fr-HT"/>
        </w:rPr>
        <w:t>e</w:t>
      </w:r>
      <w:r w:rsidRPr="00112362">
        <w:rPr>
          <w:lang w:val="fr-HT"/>
        </w:rPr>
        <w:t>. p.</w:t>
      </w:r>
      <w:r>
        <w:rPr>
          <w:lang w:val="fr-HT"/>
        </w:rPr>
        <w:t> </w:t>
      </w:r>
      <w:r w:rsidRPr="00112362">
        <w:rPr>
          <w:lang w:val="fr-HT"/>
        </w:rPr>
        <w:t>1.</w:t>
      </w:r>
    </w:p>
    <w:p w14:paraId="534AD126" w14:textId="77777777" w:rsidR="00017C41" w:rsidRPr="00112362" w:rsidRDefault="00017C41" w:rsidP="00900442">
      <w:pPr>
        <w:rPr>
          <w:lang w:val="fr-HT"/>
        </w:rPr>
      </w:pPr>
      <w:proofErr w:type="spellStart"/>
      <w:r w:rsidRPr="00112362">
        <w:rPr>
          <w:lang w:val="fr-HT"/>
        </w:rPr>
        <w:t>Thelot</w:t>
      </w:r>
      <w:proofErr w:type="spellEnd"/>
      <w:r w:rsidRPr="00112362">
        <w:rPr>
          <w:lang w:val="fr-HT"/>
        </w:rPr>
        <w:t>, 1. C. (2004). 1</w:t>
      </w:r>
      <w:r>
        <w:rPr>
          <w:lang w:val="fr-HT"/>
        </w:rPr>
        <w:t>—</w:t>
      </w:r>
      <w:r w:rsidRPr="00112362">
        <w:rPr>
          <w:lang w:val="fr-HT"/>
        </w:rPr>
        <w:t xml:space="preserve"> L’école, reflet de la société, Claude Thelot</w:t>
      </w:r>
      <w:r>
        <w:rPr>
          <w:lang w:val="fr-HT"/>
        </w:rPr>
        <w:t> </w:t>
      </w:r>
      <w:r w:rsidRPr="00112362">
        <w:rPr>
          <w:lang w:val="fr-HT"/>
        </w:rPr>
        <w:t>2004.</w:t>
      </w:r>
    </w:p>
    <w:bookmarkEnd w:id="0"/>
    <w:p w14:paraId="78467B1D" w14:textId="77777777" w:rsidR="00017C41" w:rsidRPr="00D0610B" w:rsidRDefault="00017C41" w:rsidP="00900442">
      <w:pPr>
        <w:rPr>
          <w:lang w:val="fr-HT"/>
        </w:rPr>
      </w:pPr>
    </w:p>
    <w:p w14:paraId="4B1FC102" w14:textId="77777777" w:rsidR="00707DE9" w:rsidRPr="00017C41" w:rsidRDefault="00707DE9" w:rsidP="00900442">
      <w:pPr>
        <w:rPr>
          <w:lang w:val="fr-HT"/>
        </w:rPr>
      </w:pPr>
    </w:p>
    <w:p w14:paraId="69295CAA" w14:textId="77777777" w:rsidR="00BD6CD8" w:rsidRPr="00017C41" w:rsidRDefault="00BD6CD8" w:rsidP="00900442">
      <w:pPr>
        <w:rPr>
          <w:lang w:val="fr-FR"/>
        </w:rPr>
      </w:pPr>
    </w:p>
    <w:sectPr w:rsidR="00BD6CD8" w:rsidRPr="00017C41" w:rsidSect="00C11E00">
      <w:headerReference w:type="default" r:id="rId9"/>
      <w:footerReference w:type="default" r:id="rId10"/>
      <w:pgSz w:w="11906" w:h="16838"/>
      <w:pgMar w:top="1417" w:right="1417" w:bottom="1417" w:left="1417" w:header="709" w:footer="709" w:gutter="0"/>
      <w:pgNumType w:start="24"/>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57ABAA" w14:textId="77777777" w:rsidR="00066332" w:rsidRDefault="00066332">
      <w:pPr>
        <w:spacing w:after="0" w:line="240" w:lineRule="auto"/>
      </w:pPr>
      <w:r>
        <w:separator/>
      </w:r>
    </w:p>
  </w:endnote>
  <w:endnote w:type="continuationSeparator" w:id="0">
    <w:p w14:paraId="577E9D5B" w14:textId="77777777" w:rsidR="00066332" w:rsidRDefault="000663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74802966"/>
      <w:docPartObj>
        <w:docPartGallery w:val="Page Numbers (Bottom of Page)"/>
        <w:docPartUnique/>
      </w:docPartObj>
    </w:sdtPr>
    <w:sdtContent>
      <w:p w14:paraId="45D682AE" w14:textId="0C2D92B9" w:rsidR="006D7C54" w:rsidRDefault="006D7C54">
        <w:pPr>
          <w:pStyle w:val="Pieddepage"/>
          <w:jc w:val="center"/>
        </w:pPr>
        <w:r>
          <w:fldChar w:fldCharType="begin"/>
        </w:r>
        <w:r>
          <w:instrText>PAGE   \* MERGEFORMAT</w:instrText>
        </w:r>
        <w:r>
          <w:fldChar w:fldCharType="separate"/>
        </w:r>
        <w:r>
          <w:rPr>
            <w:lang w:val="fr-FR"/>
          </w:rPr>
          <w:t>2</w:t>
        </w:r>
        <w:r>
          <w:fldChar w:fldCharType="end"/>
        </w:r>
      </w:p>
    </w:sdtContent>
  </w:sdt>
  <w:p w14:paraId="1F057D77" w14:textId="32E63D9D" w:rsidR="00F241EE" w:rsidRDefault="00F241EE">
    <w:pPr>
      <w:pStyle w:val="Pieddepage"/>
      <w:tabs>
        <w:tab w:val="left" w:pos="9071"/>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003DB4" w14:textId="77777777" w:rsidR="00066332" w:rsidRDefault="00066332">
      <w:pPr>
        <w:spacing w:after="0" w:line="240" w:lineRule="auto"/>
      </w:pPr>
      <w:r>
        <w:separator/>
      </w:r>
    </w:p>
  </w:footnote>
  <w:footnote w:type="continuationSeparator" w:id="0">
    <w:p w14:paraId="51ED428E" w14:textId="77777777" w:rsidR="00066332" w:rsidRDefault="000663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A72AC2" w14:textId="664543D4" w:rsidR="00F241EE" w:rsidRDefault="00AF5E11" w:rsidP="00E96F6E">
    <w:pPr>
      <w:pStyle w:val="En-tte"/>
      <w:tabs>
        <w:tab w:val="left" w:pos="9071"/>
      </w:tabs>
      <w:jc w:val="center"/>
      <w:rPr>
        <w:sz w:val="18"/>
        <w:lang w:val="fr-FR"/>
      </w:rPr>
    </w:pPr>
    <w:r w:rsidRPr="00AF5E11">
      <w:rPr>
        <w:sz w:val="18"/>
        <w:lang w:val="fr-FR"/>
      </w:rPr>
      <w:t>Revue Société civile, Mouvements sociaux et Éducation</w:t>
    </w:r>
    <w:r>
      <w:rPr>
        <w:sz w:val="18"/>
        <w:lang w:val="fr-FR"/>
      </w:rPr>
      <w:t xml:space="preserve">      </w:t>
    </w:r>
    <w:r w:rsidR="00E96F6E">
      <w:rPr>
        <w:sz w:val="18"/>
        <w:lang w:val="fr-FR"/>
      </w:rPr>
      <w:t>-      Volume 1, 2025</w:t>
    </w:r>
  </w:p>
  <w:p w14:paraId="2C03CE54" w14:textId="1997A6EF" w:rsidR="00016EB9" w:rsidRPr="00C17A6E" w:rsidRDefault="00C17A6E" w:rsidP="00017C41">
    <w:pPr>
      <w:pStyle w:val="En-tte"/>
      <w:tabs>
        <w:tab w:val="left" w:pos="9071"/>
      </w:tabs>
      <w:jc w:val="center"/>
      <w:rPr>
        <w:sz w:val="18"/>
      </w:rPr>
    </w:pPr>
    <w:r w:rsidRPr="00C17A6E">
      <w:rPr>
        <w:sz w:val="18"/>
      </w:rPr>
      <w:t xml:space="preserve">M. </w:t>
    </w:r>
    <w:r w:rsidR="00017C41" w:rsidRPr="00C17A6E">
      <w:rPr>
        <w:sz w:val="18"/>
      </w:rPr>
      <w:t xml:space="preserve">Wilfrid LAUTURE &amp; </w:t>
    </w:r>
    <w:r w:rsidRPr="00C17A6E">
      <w:rPr>
        <w:sz w:val="18"/>
      </w:rPr>
      <w:t xml:space="preserve">Dr </w:t>
    </w:r>
    <w:r w:rsidR="00017C41" w:rsidRPr="00C17A6E">
      <w:rPr>
        <w:sz w:val="18"/>
      </w:rPr>
      <w:t>Mibsam JEANNIS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abstractNum w:abstractNumId="9" w15:restartNumberingAfterBreak="0">
    <w:nsid w:val="096645B8"/>
    <w:multiLevelType w:val="hybridMultilevel"/>
    <w:tmpl w:val="54C0B6EC"/>
    <w:lvl w:ilvl="0" w:tplc="884C5466">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098E476C"/>
    <w:multiLevelType w:val="multilevel"/>
    <w:tmpl w:val="F73AF00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1E740292"/>
    <w:multiLevelType w:val="hybridMultilevel"/>
    <w:tmpl w:val="611AACDA"/>
    <w:lvl w:ilvl="0" w:tplc="27DA2964">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318F6F53"/>
    <w:multiLevelType w:val="hybridMultilevel"/>
    <w:tmpl w:val="7BF2669E"/>
    <w:lvl w:ilvl="0" w:tplc="D9DE92CE">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8606AAF"/>
    <w:multiLevelType w:val="multilevel"/>
    <w:tmpl w:val="17CA1218"/>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15:restartNumberingAfterBreak="0">
    <w:nsid w:val="52B81664"/>
    <w:multiLevelType w:val="multilevel"/>
    <w:tmpl w:val="4038F046"/>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15:restartNumberingAfterBreak="0">
    <w:nsid w:val="578E2C7B"/>
    <w:multiLevelType w:val="multilevel"/>
    <w:tmpl w:val="64D472EE"/>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15:restartNumberingAfterBreak="0">
    <w:nsid w:val="6F457C57"/>
    <w:multiLevelType w:val="hybridMultilevel"/>
    <w:tmpl w:val="9C141C6C"/>
    <w:lvl w:ilvl="0" w:tplc="A92CB000">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323631317">
    <w:abstractNumId w:val="8"/>
  </w:num>
  <w:num w:numId="2" w16cid:durableId="1873683683">
    <w:abstractNumId w:val="6"/>
  </w:num>
  <w:num w:numId="3" w16cid:durableId="1243104761">
    <w:abstractNumId w:val="5"/>
  </w:num>
  <w:num w:numId="4" w16cid:durableId="1631281975">
    <w:abstractNumId w:val="4"/>
  </w:num>
  <w:num w:numId="5" w16cid:durableId="173618298">
    <w:abstractNumId w:val="7"/>
  </w:num>
  <w:num w:numId="6" w16cid:durableId="703404876">
    <w:abstractNumId w:val="3"/>
  </w:num>
  <w:num w:numId="7" w16cid:durableId="307638720">
    <w:abstractNumId w:val="2"/>
  </w:num>
  <w:num w:numId="8" w16cid:durableId="571426361">
    <w:abstractNumId w:val="1"/>
  </w:num>
  <w:num w:numId="9" w16cid:durableId="2089115508">
    <w:abstractNumId w:val="0"/>
  </w:num>
  <w:num w:numId="10" w16cid:durableId="1266769621">
    <w:abstractNumId w:val="9"/>
  </w:num>
  <w:num w:numId="11" w16cid:durableId="1187981063">
    <w:abstractNumId w:val="12"/>
  </w:num>
  <w:num w:numId="12" w16cid:durableId="112442879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535045384">
    <w:abstractNumId w:val="15"/>
    <w:lvlOverride w:ilvl="0">
      <w:startOverride w:val="2"/>
      <w:lvl w:ilvl="0">
        <w:start w:val="2"/>
        <w:numFmt w:val="decimal"/>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14" w16cid:durableId="1003238497">
    <w:abstractNumId w:val="13"/>
    <w:lvlOverride w:ilvl="0">
      <w:startOverride w:val="3"/>
      <w:lvl w:ilvl="0">
        <w:start w:val="3"/>
        <w:numFmt w:val="decimal"/>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15" w16cid:durableId="1629123275">
    <w:abstractNumId w:val="14"/>
    <w:lvlOverride w:ilvl="0">
      <w:startOverride w:val="4"/>
      <w:lvl w:ilvl="0">
        <w:start w:val="4"/>
        <w:numFmt w:val="decimal"/>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16" w16cid:durableId="1444611745">
    <w:abstractNumId w:val="11"/>
  </w:num>
  <w:num w:numId="17" w16cid:durableId="32802342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07A5"/>
    <w:rsid w:val="00003B46"/>
    <w:rsid w:val="00016EB9"/>
    <w:rsid w:val="00017C41"/>
    <w:rsid w:val="00034616"/>
    <w:rsid w:val="000535B8"/>
    <w:rsid w:val="0006063C"/>
    <w:rsid w:val="00066332"/>
    <w:rsid w:val="000A30E5"/>
    <w:rsid w:val="0015074B"/>
    <w:rsid w:val="001942BC"/>
    <w:rsid w:val="00210A63"/>
    <w:rsid w:val="00211573"/>
    <w:rsid w:val="00217A43"/>
    <w:rsid w:val="00281E6A"/>
    <w:rsid w:val="0029639D"/>
    <w:rsid w:val="00323471"/>
    <w:rsid w:val="00326F90"/>
    <w:rsid w:val="00345417"/>
    <w:rsid w:val="003B01BA"/>
    <w:rsid w:val="004603C6"/>
    <w:rsid w:val="004832C8"/>
    <w:rsid w:val="00484A92"/>
    <w:rsid w:val="004F62E9"/>
    <w:rsid w:val="00522B34"/>
    <w:rsid w:val="00683128"/>
    <w:rsid w:val="00684C16"/>
    <w:rsid w:val="006C6C45"/>
    <w:rsid w:val="006C75E5"/>
    <w:rsid w:val="006D7C54"/>
    <w:rsid w:val="00707DE9"/>
    <w:rsid w:val="00782453"/>
    <w:rsid w:val="007F2FDD"/>
    <w:rsid w:val="008A1B83"/>
    <w:rsid w:val="00900250"/>
    <w:rsid w:val="00900442"/>
    <w:rsid w:val="00945EC2"/>
    <w:rsid w:val="00952ABA"/>
    <w:rsid w:val="00963E05"/>
    <w:rsid w:val="00A905D3"/>
    <w:rsid w:val="00AA1D8D"/>
    <w:rsid w:val="00AB6912"/>
    <w:rsid w:val="00AF5E11"/>
    <w:rsid w:val="00B47730"/>
    <w:rsid w:val="00BD6CD8"/>
    <w:rsid w:val="00C11E00"/>
    <w:rsid w:val="00C17A6E"/>
    <w:rsid w:val="00C677CB"/>
    <w:rsid w:val="00CB0664"/>
    <w:rsid w:val="00D31BD8"/>
    <w:rsid w:val="00D52EB7"/>
    <w:rsid w:val="00E13AC3"/>
    <w:rsid w:val="00E96F6E"/>
    <w:rsid w:val="00F230A9"/>
    <w:rsid w:val="00F241EE"/>
    <w:rsid w:val="00F45794"/>
    <w:rsid w:val="00F578E9"/>
    <w:rsid w:val="00F61B9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37F3548"/>
  <w14:defaultImageDpi w14:val="300"/>
  <w15:docId w15:val="{A3A4E339-C2D5-4D08-B94B-EDBEA94942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42BC"/>
    <w:pPr>
      <w:jc w:val="both"/>
    </w:pPr>
    <w:rPr>
      <w:rFonts w:ascii="Times New Roman" w:hAnsi="Times New Roman"/>
      <w:sz w:val="24"/>
    </w:rPr>
  </w:style>
  <w:style w:type="paragraph" w:styleId="Titre1">
    <w:name w:val="heading 1"/>
    <w:basedOn w:val="Normal"/>
    <w:next w:val="Normal"/>
    <w:link w:val="Titre1Car"/>
    <w:uiPriority w:val="9"/>
    <w:qFormat/>
    <w:rsid w:val="00963E05"/>
    <w:pPr>
      <w:keepNext/>
      <w:keepLines/>
      <w:spacing w:before="480" w:after="0"/>
      <w:outlineLvl w:val="0"/>
    </w:pPr>
    <w:rPr>
      <w:rFonts w:eastAsiaTheme="majorEastAsia" w:cstheme="majorBidi"/>
      <w:b/>
      <w:bCs/>
      <w:sz w:val="28"/>
      <w:szCs w:val="28"/>
    </w:rPr>
  </w:style>
  <w:style w:type="paragraph" w:styleId="Titre2">
    <w:name w:val="heading 2"/>
    <w:aliases w:val="Section I"/>
    <w:basedOn w:val="Normal"/>
    <w:next w:val="Normal"/>
    <w:link w:val="Titre2Car"/>
    <w:uiPriority w:val="9"/>
    <w:unhideWhenUsed/>
    <w:qFormat/>
    <w:rsid w:val="00963E05"/>
    <w:pPr>
      <w:keepNext/>
      <w:keepLines/>
      <w:spacing w:before="200" w:after="0"/>
      <w:outlineLvl w:val="1"/>
    </w:pPr>
    <w:rPr>
      <w:rFonts w:eastAsiaTheme="majorEastAsia" w:cstheme="majorBidi"/>
      <w:b/>
      <w:bCs/>
      <w:sz w:val="26"/>
      <w:szCs w:val="26"/>
    </w:rPr>
  </w:style>
  <w:style w:type="paragraph" w:styleId="Titre3">
    <w:name w:val="heading 3"/>
    <w:basedOn w:val="Normal"/>
    <w:next w:val="Normal"/>
    <w:link w:val="Titre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963E05"/>
    <w:rPr>
      <w:rFonts w:ascii="Times New Roman" w:eastAsiaTheme="majorEastAsia" w:hAnsi="Times New Roman" w:cstheme="majorBidi"/>
      <w:b/>
      <w:bCs/>
      <w:sz w:val="28"/>
      <w:szCs w:val="28"/>
    </w:rPr>
  </w:style>
  <w:style w:type="character" w:customStyle="1" w:styleId="Titre2Car">
    <w:name w:val="Titre 2 Car"/>
    <w:aliases w:val="Section I Car"/>
    <w:basedOn w:val="Policepardfaut"/>
    <w:link w:val="Titre2"/>
    <w:uiPriority w:val="9"/>
    <w:rsid w:val="00963E05"/>
    <w:rPr>
      <w:rFonts w:ascii="Times New Roman" w:eastAsiaTheme="majorEastAsia" w:hAnsi="Times New Roman" w:cstheme="majorBidi"/>
      <w:b/>
      <w:bCs/>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after="120"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pPr>
      <w:spacing w:after="120"/>
    </w:pPr>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IUSCorps">
    <w:name w:val="P-IUS Corps"/>
    <w:pPr>
      <w:spacing w:after="0"/>
      <w:ind w:firstLine="340"/>
      <w:jc w:val="both"/>
    </w:pPr>
    <w:rPr>
      <w:rFonts w:ascii="Times New Roman" w:hAnsi="Times New Roman"/>
      <w:sz w:val="24"/>
    </w:rPr>
  </w:style>
  <w:style w:type="paragraph" w:customStyle="1" w:styleId="P-IUSTitre">
    <w:name w:val="P-IUS Titre"/>
    <w:pPr>
      <w:spacing w:before="200"/>
      <w:jc w:val="center"/>
    </w:pPr>
    <w:rPr>
      <w:rFonts w:ascii="Times New Roman" w:hAnsi="Times New Roman"/>
      <w:b/>
      <w:sz w:val="36"/>
    </w:rPr>
  </w:style>
  <w:style w:type="paragraph" w:customStyle="1" w:styleId="P-IUSSous-titre">
    <w:name w:val="P-IUS Sous-titre"/>
    <w:pPr>
      <w:jc w:val="center"/>
    </w:pPr>
    <w:rPr>
      <w:rFonts w:ascii="Times New Roman" w:hAnsi="Times New Roman"/>
      <w:i/>
      <w:sz w:val="26"/>
    </w:rPr>
  </w:style>
  <w:style w:type="paragraph" w:customStyle="1" w:styleId="P-IUSAuteurs">
    <w:name w:val="P-IUS Auteurs"/>
    <w:pPr>
      <w:spacing w:after="120"/>
      <w:jc w:val="center"/>
    </w:pPr>
    <w:rPr>
      <w:rFonts w:ascii="Times New Roman" w:hAnsi="Times New Roman"/>
      <w:sz w:val="24"/>
    </w:rPr>
  </w:style>
  <w:style w:type="paragraph" w:customStyle="1" w:styleId="P-IUSH1">
    <w:name w:val="P-IUS H1"/>
    <w:pPr>
      <w:spacing w:before="200" w:after="80"/>
    </w:pPr>
    <w:rPr>
      <w:rFonts w:ascii="Times New Roman" w:hAnsi="Times New Roman"/>
      <w:b/>
      <w:sz w:val="28"/>
    </w:rPr>
  </w:style>
  <w:style w:type="paragraph" w:customStyle="1" w:styleId="P-IUSH2">
    <w:name w:val="P-IUS H2"/>
    <w:pPr>
      <w:spacing w:before="160" w:after="60"/>
    </w:pPr>
    <w:rPr>
      <w:rFonts w:ascii="Times New Roman" w:hAnsi="Times New Roman"/>
      <w:b/>
      <w:sz w:val="24"/>
    </w:rPr>
  </w:style>
  <w:style w:type="paragraph" w:customStyle="1" w:styleId="P-IUSH3">
    <w:name w:val="P-IUS H3"/>
    <w:pPr>
      <w:spacing w:before="160" w:after="60"/>
    </w:pPr>
    <w:rPr>
      <w:rFonts w:ascii="Times New Roman" w:hAnsi="Times New Roman"/>
      <w:b/>
      <w:sz w:val="24"/>
    </w:rPr>
  </w:style>
  <w:style w:type="paragraph" w:customStyle="1" w:styleId="P-IUSRsum">
    <w:name w:val="P-IUS Résumé"/>
    <w:pPr>
      <w:spacing w:after="120"/>
    </w:pPr>
    <w:rPr>
      <w:rFonts w:ascii="Times New Roman" w:hAnsi="Times New Roman"/>
    </w:rPr>
  </w:style>
  <w:style w:type="paragraph" w:customStyle="1" w:styleId="P-IUSCitation">
    <w:name w:val="P-IUS Citation"/>
    <w:pPr>
      <w:spacing w:before="80" w:after="80"/>
      <w:ind w:left="567" w:right="567"/>
    </w:pPr>
    <w:rPr>
      <w:rFonts w:ascii="Times New Roman" w:hAnsi="Times New Roman"/>
    </w:rPr>
  </w:style>
  <w:style w:type="paragraph" w:customStyle="1" w:styleId="P-IUSLgende">
    <w:name w:val="P-IUS Légende"/>
    <w:pPr>
      <w:spacing w:after="120"/>
      <w:jc w:val="center"/>
    </w:pPr>
    <w:rPr>
      <w:rFonts w:ascii="Times New Roman" w:hAnsi="Times New Roman"/>
      <w:sz w:val="20"/>
    </w:rPr>
  </w:style>
  <w:style w:type="paragraph" w:customStyle="1" w:styleId="P-IUSRfrences">
    <w:name w:val="P-IUS Références"/>
    <w:pPr>
      <w:spacing w:after="40"/>
      <w:ind w:hanging="340"/>
    </w:pPr>
    <w:rPr>
      <w:rFonts w:ascii="Times New Roman" w:hAnsi="Times New Roman"/>
    </w:rPr>
  </w:style>
  <w:style w:type="paragraph" w:customStyle="1" w:styleId="P-IUSChapitre">
    <w:name w:val="P-IUS Chapitre"/>
    <w:pPr>
      <w:spacing w:before="360"/>
      <w:jc w:val="center"/>
    </w:pPr>
    <w:rPr>
      <w:rFonts w:ascii="Times New Roman" w:hAnsi="Times New Roman"/>
      <w:b/>
      <w:sz w:val="32"/>
    </w:rPr>
  </w:style>
  <w:style w:type="character" w:styleId="Lienhypertexte">
    <w:name w:val="Hyperlink"/>
    <w:basedOn w:val="Policepardfaut"/>
    <w:uiPriority w:val="99"/>
    <w:unhideWhenUsed/>
    <w:rsid w:val="006D7C54"/>
    <w:rPr>
      <w:color w:val="0000FF" w:themeColor="hyperlink"/>
      <w:u w:val="single"/>
    </w:rPr>
  </w:style>
  <w:style w:type="character" w:styleId="Mentionnonrsolue">
    <w:name w:val="Unresolved Mention"/>
    <w:basedOn w:val="Policepardfaut"/>
    <w:uiPriority w:val="99"/>
    <w:semiHidden/>
    <w:unhideWhenUsed/>
    <w:rsid w:val="006D7C54"/>
    <w:rPr>
      <w:color w:val="605E5C"/>
      <w:shd w:val="clear" w:color="auto" w:fill="E1DFDD"/>
    </w:rPr>
  </w:style>
  <w:style w:type="paragraph" w:styleId="Bibliographie">
    <w:name w:val="Bibliography"/>
    <w:basedOn w:val="Normal"/>
    <w:next w:val="Normal"/>
    <w:uiPriority w:val="37"/>
    <w:unhideWhenUsed/>
    <w:rsid w:val="00BD6CD8"/>
  </w:style>
  <w:style w:type="paragraph" w:customStyle="1" w:styleId="Normal1">
    <w:name w:val="Normal1"/>
    <w:rsid w:val="00707DE9"/>
    <w:pPr>
      <w:widowControl w:val="0"/>
      <w:spacing w:after="0" w:line="240" w:lineRule="auto"/>
    </w:pPr>
    <w:rPr>
      <w:rFonts w:ascii="Times New Roman" w:eastAsia="Times New Roman" w:hAnsi="Times New Roman" w:cs="Times New Roman"/>
      <w:lang w:val="fr-FR"/>
    </w:rPr>
  </w:style>
  <w:style w:type="paragraph" w:customStyle="1" w:styleId="alinea">
    <w:name w:val="alinea"/>
    <w:basedOn w:val="Normal"/>
    <w:uiPriority w:val="99"/>
    <w:rsid w:val="00707DE9"/>
    <w:pPr>
      <w:spacing w:after="173" w:line="240" w:lineRule="auto"/>
      <w:jc w:val="left"/>
    </w:pPr>
    <w:rPr>
      <w:rFonts w:eastAsia="Times New Roman" w:cs="Times New Roman"/>
      <w:szCs w:val="24"/>
    </w:rPr>
  </w:style>
  <w:style w:type="paragraph" w:customStyle="1" w:styleId="Normal2">
    <w:name w:val="Normal2"/>
    <w:rsid w:val="00707DE9"/>
    <w:pPr>
      <w:widowControl w:val="0"/>
      <w:spacing w:after="0" w:line="240" w:lineRule="auto"/>
    </w:pPr>
    <w:rPr>
      <w:rFonts w:ascii="Times New Roman" w:eastAsia="Times New Roman" w:hAnsi="Times New Roman" w:cs="Times New Roman"/>
      <w:lang w:val="fr-FR"/>
    </w:rPr>
  </w:style>
  <w:style w:type="character" w:styleId="Marquedecommentaire">
    <w:name w:val="annotation reference"/>
    <w:basedOn w:val="Policepardfaut"/>
    <w:uiPriority w:val="99"/>
    <w:semiHidden/>
    <w:unhideWhenUsed/>
    <w:rsid w:val="00707DE9"/>
    <w:rPr>
      <w:sz w:val="16"/>
      <w:szCs w:val="16"/>
    </w:rPr>
  </w:style>
  <w:style w:type="paragraph" w:styleId="Commentaire">
    <w:name w:val="annotation text"/>
    <w:basedOn w:val="Normal"/>
    <w:link w:val="CommentaireCar"/>
    <w:uiPriority w:val="99"/>
    <w:semiHidden/>
    <w:unhideWhenUsed/>
    <w:rsid w:val="00707DE9"/>
    <w:pPr>
      <w:spacing w:line="240" w:lineRule="auto"/>
      <w:jc w:val="left"/>
    </w:pPr>
    <w:rPr>
      <w:rFonts w:asciiTheme="minorHAnsi" w:hAnsiTheme="minorHAnsi"/>
      <w:sz w:val="20"/>
      <w:szCs w:val="20"/>
    </w:rPr>
  </w:style>
  <w:style w:type="character" w:customStyle="1" w:styleId="CommentaireCar">
    <w:name w:val="Commentaire Car"/>
    <w:basedOn w:val="Policepardfaut"/>
    <w:link w:val="Commentaire"/>
    <w:uiPriority w:val="99"/>
    <w:semiHidden/>
    <w:rsid w:val="00707DE9"/>
    <w:rPr>
      <w:sz w:val="20"/>
      <w:szCs w:val="20"/>
    </w:rPr>
  </w:style>
  <w:style w:type="paragraph" w:styleId="Objetducommentaire">
    <w:name w:val="annotation subject"/>
    <w:basedOn w:val="Commentaire"/>
    <w:next w:val="Commentaire"/>
    <w:link w:val="ObjetducommentaireCar"/>
    <w:uiPriority w:val="99"/>
    <w:semiHidden/>
    <w:unhideWhenUsed/>
    <w:rsid w:val="00707DE9"/>
    <w:rPr>
      <w:b/>
      <w:bCs/>
    </w:rPr>
  </w:style>
  <w:style w:type="character" w:customStyle="1" w:styleId="ObjetducommentaireCar">
    <w:name w:val="Objet du commentaire Car"/>
    <w:basedOn w:val="CommentaireCar"/>
    <w:link w:val="Objetducommentaire"/>
    <w:uiPriority w:val="99"/>
    <w:semiHidden/>
    <w:rsid w:val="00707DE9"/>
    <w:rPr>
      <w:b/>
      <w:bCs/>
      <w:sz w:val="20"/>
      <w:szCs w:val="20"/>
    </w:rPr>
  </w:style>
  <w:style w:type="paragraph" w:styleId="Textedebulles">
    <w:name w:val="Balloon Text"/>
    <w:basedOn w:val="Normal"/>
    <w:link w:val="TextedebullesCar"/>
    <w:uiPriority w:val="99"/>
    <w:semiHidden/>
    <w:unhideWhenUsed/>
    <w:rsid w:val="00707DE9"/>
    <w:pPr>
      <w:spacing w:after="0" w:line="240" w:lineRule="auto"/>
      <w:jc w:val="left"/>
    </w:pPr>
    <w:rPr>
      <w:rFonts w:ascii="Tahoma" w:hAnsi="Tahoma" w:cs="Tahoma"/>
      <w:sz w:val="16"/>
      <w:szCs w:val="16"/>
    </w:rPr>
  </w:style>
  <w:style w:type="character" w:customStyle="1" w:styleId="TextedebullesCar">
    <w:name w:val="Texte de bulles Car"/>
    <w:basedOn w:val="Policepardfaut"/>
    <w:link w:val="Textedebulles"/>
    <w:uiPriority w:val="99"/>
    <w:semiHidden/>
    <w:rsid w:val="00707DE9"/>
    <w:rPr>
      <w:rFonts w:ascii="Tahoma" w:hAnsi="Tahoma" w:cs="Tahoma"/>
      <w:sz w:val="16"/>
      <w:szCs w:val="16"/>
    </w:rPr>
  </w:style>
  <w:style w:type="paragraph" w:styleId="Notedebasdepage">
    <w:name w:val="footnote text"/>
    <w:basedOn w:val="Normal"/>
    <w:link w:val="NotedebasdepageCar"/>
    <w:uiPriority w:val="99"/>
    <w:semiHidden/>
    <w:unhideWhenUsed/>
    <w:rsid w:val="00707DE9"/>
    <w:pPr>
      <w:spacing w:after="0" w:line="240" w:lineRule="auto"/>
      <w:jc w:val="left"/>
    </w:pPr>
    <w:rPr>
      <w:rFonts w:asciiTheme="minorHAnsi" w:hAnsiTheme="minorHAnsi"/>
      <w:sz w:val="20"/>
      <w:szCs w:val="20"/>
    </w:rPr>
  </w:style>
  <w:style w:type="character" w:customStyle="1" w:styleId="NotedebasdepageCar">
    <w:name w:val="Note de bas de page Car"/>
    <w:basedOn w:val="Policepardfaut"/>
    <w:link w:val="Notedebasdepage"/>
    <w:uiPriority w:val="99"/>
    <w:semiHidden/>
    <w:rsid w:val="00707DE9"/>
    <w:rPr>
      <w:sz w:val="20"/>
      <w:szCs w:val="20"/>
    </w:rPr>
  </w:style>
  <w:style w:type="character" w:styleId="Appelnotedebasdep">
    <w:name w:val="footnote reference"/>
    <w:basedOn w:val="Policepardfaut"/>
    <w:uiPriority w:val="99"/>
    <w:semiHidden/>
    <w:unhideWhenUsed/>
    <w:rsid w:val="00707DE9"/>
    <w:rPr>
      <w:vertAlign w:val="superscript"/>
    </w:rPr>
  </w:style>
  <w:style w:type="character" w:styleId="Textedelespacerserv">
    <w:name w:val="Placeholder Text"/>
    <w:basedOn w:val="Policepardfaut"/>
    <w:uiPriority w:val="99"/>
    <w:semiHidden/>
    <w:rsid w:val="00707DE9"/>
    <w:rPr>
      <w:color w:val="808080"/>
    </w:rPr>
  </w:style>
  <w:style w:type="paragraph" w:styleId="PrformatHTML">
    <w:name w:val="HTML Preformatted"/>
    <w:basedOn w:val="Normal"/>
    <w:link w:val="PrformatHTMLCar"/>
    <w:uiPriority w:val="99"/>
    <w:unhideWhenUsed/>
    <w:rsid w:val="00017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left"/>
    </w:pPr>
    <w:rPr>
      <w:rFonts w:ascii="Courier New" w:eastAsia="Times New Roman" w:hAnsi="Courier New" w:cs="Courier New"/>
      <w:sz w:val="20"/>
      <w:szCs w:val="20"/>
    </w:rPr>
  </w:style>
  <w:style w:type="character" w:customStyle="1" w:styleId="PrformatHTMLCar">
    <w:name w:val="Préformaté HTML Car"/>
    <w:basedOn w:val="Policepardfaut"/>
    <w:link w:val="PrformatHTML"/>
    <w:uiPriority w:val="99"/>
    <w:rsid w:val="00017C41"/>
    <w:rPr>
      <w:rFonts w:ascii="Courier New" w:eastAsia="Times New Roman" w:hAnsi="Courier New" w:cs="Courier New"/>
      <w:sz w:val="20"/>
      <w:szCs w:val="20"/>
    </w:rPr>
  </w:style>
  <w:style w:type="character" w:customStyle="1" w:styleId="y2iqfc">
    <w:name w:val="y2iqfc"/>
    <w:basedOn w:val="Policepardfaut"/>
    <w:rsid w:val="00017C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106914">
      <w:bodyDiv w:val="1"/>
      <w:marLeft w:val="0"/>
      <w:marRight w:val="0"/>
      <w:marTop w:val="0"/>
      <w:marBottom w:val="0"/>
      <w:divBdr>
        <w:top w:val="none" w:sz="0" w:space="0" w:color="auto"/>
        <w:left w:val="none" w:sz="0" w:space="0" w:color="auto"/>
        <w:bottom w:val="none" w:sz="0" w:space="0" w:color="auto"/>
        <w:right w:val="none" w:sz="0" w:space="0" w:color="auto"/>
      </w:divBdr>
    </w:div>
    <w:div w:id="82653952">
      <w:bodyDiv w:val="1"/>
      <w:marLeft w:val="0"/>
      <w:marRight w:val="0"/>
      <w:marTop w:val="0"/>
      <w:marBottom w:val="0"/>
      <w:divBdr>
        <w:top w:val="none" w:sz="0" w:space="0" w:color="auto"/>
        <w:left w:val="none" w:sz="0" w:space="0" w:color="auto"/>
        <w:bottom w:val="none" w:sz="0" w:space="0" w:color="auto"/>
        <w:right w:val="none" w:sz="0" w:space="0" w:color="auto"/>
      </w:divBdr>
    </w:div>
    <w:div w:id="109981584">
      <w:bodyDiv w:val="1"/>
      <w:marLeft w:val="0"/>
      <w:marRight w:val="0"/>
      <w:marTop w:val="0"/>
      <w:marBottom w:val="0"/>
      <w:divBdr>
        <w:top w:val="none" w:sz="0" w:space="0" w:color="auto"/>
        <w:left w:val="none" w:sz="0" w:space="0" w:color="auto"/>
        <w:bottom w:val="none" w:sz="0" w:space="0" w:color="auto"/>
        <w:right w:val="none" w:sz="0" w:space="0" w:color="auto"/>
      </w:divBdr>
    </w:div>
    <w:div w:id="129834857">
      <w:bodyDiv w:val="1"/>
      <w:marLeft w:val="0"/>
      <w:marRight w:val="0"/>
      <w:marTop w:val="0"/>
      <w:marBottom w:val="0"/>
      <w:divBdr>
        <w:top w:val="none" w:sz="0" w:space="0" w:color="auto"/>
        <w:left w:val="none" w:sz="0" w:space="0" w:color="auto"/>
        <w:bottom w:val="none" w:sz="0" w:space="0" w:color="auto"/>
        <w:right w:val="none" w:sz="0" w:space="0" w:color="auto"/>
      </w:divBdr>
    </w:div>
    <w:div w:id="133257304">
      <w:bodyDiv w:val="1"/>
      <w:marLeft w:val="0"/>
      <w:marRight w:val="0"/>
      <w:marTop w:val="0"/>
      <w:marBottom w:val="0"/>
      <w:divBdr>
        <w:top w:val="none" w:sz="0" w:space="0" w:color="auto"/>
        <w:left w:val="none" w:sz="0" w:space="0" w:color="auto"/>
        <w:bottom w:val="none" w:sz="0" w:space="0" w:color="auto"/>
        <w:right w:val="none" w:sz="0" w:space="0" w:color="auto"/>
      </w:divBdr>
    </w:div>
    <w:div w:id="152794563">
      <w:bodyDiv w:val="1"/>
      <w:marLeft w:val="0"/>
      <w:marRight w:val="0"/>
      <w:marTop w:val="0"/>
      <w:marBottom w:val="0"/>
      <w:divBdr>
        <w:top w:val="none" w:sz="0" w:space="0" w:color="auto"/>
        <w:left w:val="none" w:sz="0" w:space="0" w:color="auto"/>
        <w:bottom w:val="none" w:sz="0" w:space="0" w:color="auto"/>
        <w:right w:val="none" w:sz="0" w:space="0" w:color="auto"/>
      </w:divBdr>
    </w:div>
    <w:div w:id="177162242">
      <w:bodyDiv w:val="1"/>
      <w:marLeft w:val="0"/>
      <w:marRight w:val="0"/>
      <w:marTop w:val="0"/>
      <w:marBottom w:val="0"/>
      <w:divBdr>
        <w:top w:val="none" w:sz="0" w:space="0" w:color="auto"/>
        <w:left w:val="none" w:sz="0" w:space="0" w:color="auto"/>
        <w:bottom w:val="none" w:sz="0" w:space="0" w:color="auto"/>
        <w:right w:val="none" w:sz="0" w:space="0" w:color="auto"/>
      </w:divBdr>
    </w:div>
    <w:div w:id="216674879">
      <w:bodyDiv w:val="1"/>
      <w:marLeft w:val="0"/>
      <w:marRight w:val="0"/>
      <w:marTop w:val="0"/>
      <w:marBottom w:val="0"/>
      <w:divBdr>
        <w:top w:val="none" w:sz="0" w:space="0" w:color="auto"/>
        <w:left w:val="none" w:sz="0" w:space="0" w:color="auto"/>
        <w:bottom w:val="none" w:sz="0" w:space="0" w:color="auto"/>
        <w:right w:val="none" w:sz="0" w:space="0" w:color="auto"/>
      </w:divBdr>
    </w:div>
    <w:div w:id="243534523">
      <w:bodyDiv w:val="1"/>
      <w:marLeft w:val="0"/>
      <w:marRight w:val="0"/>
      <w:marTop w:val="0"/>
      <w:marBottom w:val="0"/>
      <w:divBdr>
        <w:top w:val="none" w:sz="0" w:space="0" w:color="auto"/>
        <w:left w:val="none" w:sz="0" w:space="0" w:color="auto"/>
        <w:bottom w:val="none" w:sz="0" w:space="0" w:color="auto"/>
        <w:right w:val="none" w:sz="0" w:space="0" w:color="auto"/>
      </w:divBdr>
    </w:div>
    <w:div w:id="243804391">
      <w:bodyDiv w:val="1"/>
      <w:marLeft w:val="0"/>
      <w:marRight w:val="0"/>
      <w:marTop w:val="0"/>
      <w:marBottom w:val="0"/>
      <w:divBdr>
        <w:top w:val="none" w:sz="0" w:space="0" w:color="auto"/>
        <w:left w:val="none" w:sz="0" w:space="0" w:color="auto"/>
        <w:bottom w:val="none" w:sz="0" w:space="0" w:color="auto"/>
        <w:right w:val="none" w:sz="0" w:space="0" w:color="auto"/>
      </w:divBdr>
    </w:div>
    <w:div w:id="365981884">
      <w:bodyDiv w:val="1"/>
      <w:marLeft w:val="0"/>
      <w:marRight w:val="0"/>
      <w:marTop w:val="0"/>
      <w:marBottom w:val="0"/>
      <w:divBdr>
        <w:top w:val="none" w:sz="0" w:space="0" w:color="auto"/>
        <w:left w:val="none" w:sz="0" w:space="0" w:color="auto"/>
        <w:bottom w:val="none" w:sz="0" w:space="0" w:color="auto"/>
        <w:right w:val="none" w:sz="0" w:space="0" w:color="auto"/>
      </w:divBdr>
    </w:div>
    <w:div w:id="381901327">
      <w:bodyDiv w:val="1"/>
      <w:marLeft w:val="0"/>
      <w:marRight w:val="0"/>
      <w:marTop w:val="0"/>
      <w:marBottom w:val="0"/>
      <w:divBdr>
        <w:top w:val="none" w:sz="0" w:space="0" w:color="auto"/>
        <w:left w:val="none" w:sz="0" w:space="0" w:color="auto"/>
        <w:bottom w:val="none" w:sz="0" w:space="0" w:color="auto"/>
        <w:right w:val="none" w:sz="0" w:space="0" w:color="auto"/>
      </w:divBdr>
    </w:div>
    <w:div w:id="388312777">
      <w:bodyDiv w:val="1"/>
      <w:marLeft w:val="0"/>
      <w:marRight w:val="0"/>
      <w:marTop w:val="0"/>
      <w:marBottom w:val="0"/>
      <w:divBdr>
        <w:top w:val="none" w:sz="0" w:space="0" w:color="auto"/>
        <w:left w:val="none" w:sz="0" w:space="0" w:color="auto"/>
        <w:bottom w:val="none" w:sz="0" w:space="0" w:color="auto"/>
        <w:right w:val="none" w:sz="0" w:space="0" w:color="auto"/>
      </w:divBdr>
    </w:div>
    <w:div w:id="408505433">
      <w:bodyDiv w:val="1"/>
      <w:marLeft w:val="0"/>
      <w:marRight w:val="0"/>
      <w:marTop w:val="0"/>
      <w:marBottom w:val="0"/>
      <w:divBdr>
        <w:top w:val="none" w:sz="0" w:space="0" w:color="auto"/>
        <w:left w:val="none" w:sz="0" w:space="0" w:color="auto"/>
        <w:bottom w:val="none" w:sz="0" w:space="0" w:color="auto"/>
        <w:right w:val="none" w:sz="0" w:space="0" w:color="auto"/>
      </w:divBdr>
    </w:div>
    <w:div w:id="417412753">
      <w:bodyDiv w:val="1"/>
      <w:marLeft w:val="0"/>
      <w:marRight w:val="0"/>
      <w:marTop w:val="0"/>
      <w:marBottom w:val="0"/>
      <w:divBdr>
        <w:top w:val="none" w:sz="0" w:space="0" w:color="auto"/>
        <w:left w:val="none" w:sz="0" w:space="0" w:color="auto"/>
        <w:bottom w:val="none" w:sz="0" w:space="0" w:color="auto"/>
        <w:right w:val="none" w:sz="0" w:space="0" w:color="auto"/>
      </w:divBdr>
    </w:div>
    <w:div w:id="424113181">
      <w:bodyDiv w:val="1"/>
      <w:marLeft w:val="0"/>
      <w:marRight w:val="0"/>
      <w:marTop w:val="0"/>
      <w:marBottom w:val="0"/>
      <w:divBdr>
        <w:top w:val="none" w:sz="0" w:space="0" w:color="auto"/>
        <w:left w:val="none" w:sz="0" w:space="0" w:color="auto"/>
        <w:bottom w:val="none" w:sz="0" w:space="0" w:color="auto"/>
        <w:right w:val="none" w:sz="0" w:space="0" w:color="auto"/>
      </w:divBdr>
    </w:div>
    <w:div w:id="429858021">
      <w:bodyDiv w:val="1"/>
      <w:marLeft w:val="0"/>
      <w:marRight w:val="0"/>
      <w:marTop w:val="0"/>
      <w:marBottom w:val="0"/>
      <w:divBdr>
        <w:top w:val="none" w:sz="0" w:space="0" w:color="auto"/>
        <w:left w:val="none" w:sz="0" w:space="0" w:color="auto"/>
        <w:bottom w:val="none" w:sz="0" w:space="0" w:color="auto"/>
        <w:right w:val="none" w:sz="0" w:space="0" w:color="auto"/>
      </w:divBdr>
    </w:div>
    <w:div w:id="453600596">
      <w:bodyDiv w:val="1"/>
      <w:marLeft w:val="0"/>
      <w:marRight w:val="0"/>
      <w:marTop w:val="0"/>
      <w:marBottom w:val="0"/>
      <w:divBdr>
        <w:top w:val="none" w:sz="0" w:space="0" w:color="auto"/>
        <w:left w:val="none" w:sz="0" w:space="0" w:color="auto"/>
        <w:bottom w:val="none" w:sz="0" w:space="0" w:color="auto"/>
        <w:right w:val="none" w:sz="0" w:space="0" w:color="auto"/>
      </w:divBdr>
    </w:div>
    <w:div w:id="465051393">
      <w:bodyDiv w:val="1"/>
      <w:marLeft w:val="0"/>
      <w:marRight w:val="0"/>
      <w:marTop w:val="0"/>
      <w:marBottom w:val="0"/>
      <w:divBdr>
        <w:top w:val="none" w:sz="0" w:space="0" w:color="auto"/>
        <w:left w:val="none" w:sz="0" w:space="0" w:color="auto"/>
        <w:bottom w:val="none" w:sz="0" w:space="0" w:color="auto"/>
        <w:right w:val="none" w:sz="0" w:space="0" w:color="auto"/>
      </w:divBdr>
    </w:div>
    <w:div w:id="486475600">
      <w:bodyDiv w:val="1"/>
      <w:marLeft w:val="0"/>
      <w:marRight w:val="0"/>
      <w:marTop w:val="0"/>
      <w:marBottom w:val="0"/>
      <w:divBdr>
        <w:top w:val="none" w:sz="0" w:space="0" w:color="auto"/>
        <w:left w:val="none" w:sz="0" w:space="0" w:color="auto"/>
        <w:bottom w:val="none" w:sz="0" w:space="0" w:color="auto"/>
        <w:right w:val="none" w:sz="0" w:space="0" w:color="auto"/>
      </w:divBdr>
    </w:div>
    <w:div w:id="496305725">
      <w:bodyDiv w:val="1"/>
      <w:marLeft w:val="0"/>
      <w:marRight w:val="0"/>
      <w:marTop w:val="0"/>
      <w:marBottom w:val="0"/>
      <w:divBdr>
        <w:top w:val="none" w:sz="0" w:space="0" w:color="auto"/>
        <w:left w:val="none" w:sz="0" w:space="0" w:color="auto"/>
        <w:bottom w:val="none" w:sz="0" w:space="0" w:color="auto"/>
        <w:right w:val="none" w:sz="0" w:space="0" w:color="auto"/>
      </w:divBdr>
    </w:div>
    <w:div w:id="531846084">
      <w:bodyDiv w:val="1"/>
      <w:marLeft w:val="0"/>
      <w:marRight w:val="0"/>
      <w:marTop w:val="0"/>
      <w:marBottom w:val="0"/>
      <w:divBdr>
        <w:top w:val="none" w:sz="0" w:space="0" w:color="auto"/>
        <w:left w:val="none" w:sz="0" w:space="0" w:color="auto"/>
        <w:bottom w:val="none" w:sz="0" w:space="0" w:color="auto"/>
        <w:right w:val="none" w:sz="0" w:space="0" w:color="auto"/>
      </w:divBdr>
    </w:div>
    <w:div w:id="574172426">
      <w:bodyDiv w:val="1"/>
      <w:marLeft w:val="0"/>
      <w:marRight w:val="0"/>
      <w:marTop w:val="0"/>
      <w:marBottom w:val="0"/>
      <w:divBdr>
        <w:top w:val="none" w:sz="0" w:space="0" w:color="auto"/>
        <w:left w:val="none" w:sz="0" w:space="0" w:color="auto"/>
        <w:bottom w:val="none" w:sz="0" w:space="0" w:color="auto"/>
        <w:right w:val="none" w:sz="0" w:space="0" w:color="auto"/>
      </w:divBdr>
    </w:div>
    <w:div w:id="577249050">
      <w:bodyDiv w:val="1"/>
      <w:marLeft w:val="0"/>
      <w:marRight w:val="0"/>
      <w:marTop w:val="0"/>
      <w:marBottom w:val="0"/>
      <w:divBdr>
        <w:top w:val="none" w:sz="0" w:space="0" w:color="auto"/>
        <w:left w:val="none" w:sz="0" w:space="0" w:color="auto"/>
        <w:bottom w:val="none" w:sz="0" w:space="0" w:color="auto"/>
        <w:right w:val="none" w:sz="0" w:space="0" w:color="auto"/>
      </w:divBdr>
    </w:div>
    <w:div w:id="664820830">
      <w:bodyDiv w:val="1"/>
      <w:marLeft w:val="0"/>
      <w:marRight w:val="0"/>
      <w:marTop w:val="0"/>
      <w:marBottom w:val="0"/>
      <w:divBdr>
        <w:top w:val="none" w:sz="0" w:space="0" w:color="auto"/>
        <w:left w:val="none" w:sz="0" w:space="0" w:color="auto"/>
        <w:bottom w:val="none" w:sz="0" w:space="0" w:color="auto"/>
        <w:right w:val="none" w:sz="0" w:space="0" w:color="auto"/>
      </w:divBdr>
    </w:div>
    <w:div w:id="684550359">
      <w:bodyDiv w:val="1"/>
      <w:marLeft w:val="0"/>
      <w:marRight w:val="0"/>
      <w:marTop w:val="0"/>
      <w:marBottom w:val="0"/>
      <w:divBdr>
        <w:top w:val="none" w:sz="0" w:space="0" w:color="auto"/>
        <w:left w:val="none" w:sz="0" w:space="0" w:color="auto"/>
        <w:bottom w:val="none" w:sz="0" w:space="0" w:color="auto"/>
        <w:right w:val="none" w:sz="0" w:space="0" w:color="auto"/>
      </w:divBdr>
    </w:div>
    <w:div w:id="686904847">
      <w:bodyDiv w:val="1"/>
      <w:marLeft w:val="0"/>
      <w:marRight w:val="0"/>
      <w:marTop w:val="0"/>
      <w:marBottom w:val="0"/>
      <w:divBdr>
        <w:top w:val="none" w:sz="0" w:space="0" w:color="auto"/>
        <w:left w:val="none" w:sz="0" w:space="0" w:color="auto"/>
        <w:bottom w:val="none" w:sz="0" w:space="0" w:color="auto"/>
        <w:right w:val="none" w:sz="0" w:space="0" w:color="auto"/>
      </w:divBdr>
    </w:div>
    <w:div w:id="701788550">
      <w:bodyDiv w:val="1"/>
      <w:marLeft w:val="0"/>
      <w:marRight w:val="0"/>
      <w:marTop w:val="0"/>
      <w:marBottom w:val="0"/>
      <w:divBdr>
        <w:top w:val="none" w:sz="0" w:space="0" w:color="auto"/>
        <w:left w:val="none" w:sz="0" w:space="0" w:color="auto"/>
        <w:bottom w:val="none" w:sz="0" w:space="0" w:color="auto"/>
        <w:right w:val="none" w:sz="0" w:space="0" w:color="auto"/>
      </w:divBdr>
    </w:div>
    <w:div w:id="704017844">
      <w:bodyDiv w:val="1"/>
      <w:marLeft w:val="0"/>
      <w:marRight w:val="0"/>
      <w:marTop w:val="0"/>
      <w:marBottom w:val="0"/>
      <w:divBdr>
        <w:top w:val="none" w:sz="0" w:space="0" w:color="auto"/>
        <w:left w:val="none" w:sz="0" w:space="0" w:color="auto"/>
        <w:bottom w:val="none" w:sz="0" w:space="0" w:color="auto"/>
        <w:right w:val="none" w:sz="0" w:space="0" w:color="auto"/>
      </w:divBdr>
    </w:div>
    <w:div w:id="711657360">
      <w:bodyDiv w:val="1"/>
      <w:marLeft w:val="0"/>
      <w:marRight w:val="0"/>
      <w:marTop w:val="0"/>
      <w:marBottom w:val="0"/>
      <w:divBdr>
        <w:top w:val="none" w:sz="0" w:space="0" w:color="auto"/>
        <w:left w:val="none" w:sz="0" w:space="0" w:color="auto"/>
        <w:bottom w:val="none" w:sz="0" w:space="0" w:color="auto"/>
        <w:right w:val="none" w:sz="0" w:space="0" w:color="auto"/>
      </w:divBdr>
    </w:div>
    <w:div w:id="717634348">
      <w:bodyDiv w:val="1"/>
      <w:marLeft w:val="0"/>
      <w:marRight w:val="0"/>
      <w:marTop w:val="0"/>
      <w:marBottom w:val="0"/>
      <w:divBdr>
        <w:top w:val="none" w:sz="0" w:space="0" w:color="auto"/>
        <w:left w:val="none" w:sz="0" w:space="0" w:color="auto"/>
        <w:bottom w:val="none" w:sz="0" w:space="0" w:color="auto"/>
        <w:right w:val="none" w:sz="0" w:space="0" w:color="auto"/>
      </w:divBdr>
    </w:div>
    <w:div w:id="733352586">
      <w:bodyDiv w:val="1"/>
      <w:marLeft w:val="0"/>
      <w:marRight w:val="0"/>
      <w:marTop w:val="0"/>
      <w:marBottom w:val="0"/>
      <w:divBdr>
        <w:top w:val="none" w:sz="0" w:space="0" w:color="auto"/>
        <w:left w:val="none" w:sz="0" w:space="0" w:color="auto"/>
        <w:bottom w:val="none" w:sz="0" w:space="0" w:color="auto"/>
        <w:right w:val="none" w:sz="0" w:space="0" w:color="auto"/>
      </w:divBdr>
    </w:div>
    <w:div w:id="759444681">
      <w:bodyDiv w:val="1"/>
      <w:marLeft w:val="0"/>
      <w:marRight w:val="0"/>
      <w:marTop w:val="0"/>
      <w:marBottom w:val="0"/>
      <w:divBdr>
        <w:top w:val="none" w:sz="0" w:space="0" w:color="auto"/>
        <w:left w:val="none" w:sz="0" w:space="0" w:color="auto"/>
        <w:bottom w:val="none" w:sz="0" w:space="0" w:color="auto"/>
        <w:right w:val="none" w:sz="0" w:space="0" w:color="auto"/>
      </w:divBdr>
    </w:div>
    <w:div w:id="798500311">
      <w:bodyDiv w:val="1"/>
      <w:marLeft w:val="0"/>
      <w:marRight w:val="0"/>
      <w:marTop w:val="0"/>
      <w:marBottom w:val="0"/>
      <w:divBdr>
        <w:top w:val="none" w:sz="0" w:space="0" w:color="auto"/>
        <w:left w:val="none" w:sz="0" w:space="0" w:color="auto"/>
        <w:bottom w:val="none" w:sz="0" w:space="0" w:color="auto"/>
        <w:right w:val="none" w:sz="0" w:space="0" w:color="auto"/>
      </w:divBdr>
    </w:div>
    <w:div w:id="831677561">
      <w:bodyDiv w:val="1"/>
      <w:marLeft w:val="0"/>
      <w:marRight w:val="0"/>
      <w:marTop w:val="0"/>
      <w:marBottom w:val="0"/>
      <w:divBdr>
        <w:top w:val="none" w:sz="0" w:space="0" w:color="auto"/>
        <w:left w:val="none" w:sz="0" w:space="0" w:color="auto"/>
        <w:bottom w:val="none" w:sz="0" w:space="0" w:color="auto"/>
        <w:right w:val="none" w:sz="0" w:space="0" w:color="auto"/>
      </w:divBdr>
    </w:div>
    <w:div w:id="875778528">
      <w:bodyDiv w:val="1"/>
      <w:marLeft w:val="0"/>
      <w:marRight w:val="0"/>
      <w:marTop w:val="0"/>
      <w:marBottom w:val="0"/>
      <w:divBdr>
        <w:top w:val="none" w:sz="0" w:space="0" w:color="auto"/>
        <w:left w:val="none" w:sz="0" w:space="0" w:color="auto"/>
        <w:bottom w:val="none" w:sz="0" w:space="0" w:color="auto"/>
        <w:right w:val="none" w:sz="0" w:space="0" w:color="auto"/>
      </w:divBdr>
    </w:div>
    <w:div w:id="954672423">
      <w:bodyDiv w:val="1"/>
      <w:marLeft w:val="0"/>
      <w:marRight w:val="0"/>
      <w:marTop w:val="0"/>
      <w:marBottom w:val="0"/>
      <w:divBdr>
        <w:top w:val="none" w:sz="0" w:space="0" w:color="auto"/>
        <w:left w:val="none" w:sz="0" w:space="0" w:color="auto"/>
        <w:bottom w:val="none" w:sz="0" w:space="0" w:color="auto"/>
        <w:right w:val="none" w:sz="0" w:space="0" w:color="auto"/>
      </w:divBdr>
    </w:div>
    <w:div w:id="960067208">
      <w:bodyDiv w:val="1"/>
      <w:marLeft w:val="0"/>
      <w:marRight w:val="0"/>
      <w:marTop w:val="0"/>
      <w:marBottom w:val="0"/>
      <w:divBdr>
        <w:top w:val="none" w:sz="0" w:space="0" w:color="auto"/>
        <w:left w:val="none" w:sz="0" w:space="0" w:color="auto"/>
        <w:bottom w:val="none" w:sz="0" w:space="0" w:color="auto"/>
        <w:right w:val="none" w:sz="0" w:space="0" w:color="auto"/>
      </w:divBdr>
    </w:div>
    <w:div w:id="1083643953">
      <w:bodyDiv w:val="1"/>
      <w:marLeft w:val="0"/>
      <w:marRight w:val="0"/>
      <w:marTop w:val="0"/>
      <w:marBottom w:val="0"/>
      <w:divBdr>
        <w:top w:val="none" w:sz="0" w:space="0" w:color="auto"/>
        <w:left w:val="none" w:sz="0" w:space="0" w:color="auto"/>
        <w:bottom w:val="none" w:sz="0" w:space="0" w:color="auto"/>
        <w:right w:val="none" w:sz="0" w:space="0" w:color="auto"/>
      </w:divBdr>
    </w:div>
    <w:div w:id="1111167554">
      <w:bodyDiv w:val="1"/>
      <w:marLeft w:val="0"/>
      <w:marRight w:val="0"/>
      <w:marTop w:val="0"/>
      <w:marBottom w:val="0"/>
      <w:divBdr>
        <w:top w:val="none" w:sz="0" w:space="0" w:color="auto"/>
        <w:left w:val="none" w:sz="0" w:space="0" w:color="auto"/>
        <w:bottom w:val="none" w:sz="0" w:space="0" w:color="auto"/>
        <w:right w:val="none" w:sz="0" w:space="0" w:color="auto"/>
      </w:divBdr>
    </w:div>
    <w:div w:id="1132753293">
      <w:bodyDiv w:val="1"/>
      <w:marLeft w:val="0"/>
      <w:marRight w:val="0"/>
      <w:marTop w:val="0"/>
      <w:marBottom w:val="0"/>
      <w:divBdr>
        <w:top w:val="none" w:sz="0" w:space="0" w:color="auto"/>
        <w:left w:val="none" w:sz="0" w:space="0" w:color="auto"/>
        <w:bottom w:val="none" w:sz="0" w:space="0" w:color="auto"/>
        <w:right w:val="none" w:sz="0" w:space="0" w:color="auto"/>
      </w:divBdr>
    </w:div>
    <w:div w:id="1161391597">
      <w:bodyDiv w:val="1"/>
      <w:marLeft w:val="0"/>
      <w:marRight w:val="0"/>
      <w:marTop w:val="0"/>
      <w:marBottom w:val="0"/>
      <w:divBdr>
        <w:top w:val="none" w:sz="0" w:space="0" w:color="auto"/>
        <w:left w:val="none" w:sz="0" w:space="0" w:color="auto"/>
        <w:bottom w:val="none" w:sz="0" w:space="0" w:color="auto"/>
        <w:right w:val="none" w:sz="0" w:space="0" w:color="auto"/>
      </w:divBdr>
    </w:div>
    <w:div w:id="1184439388">
      <w:bodyDiv w:val="1"/>
      <w:marLeft w:val="0"/>
      <w:marRight w:val="0"/>
      <w:marTop w:val="0"/>
      <w:marBottom w:val="0"/>
      <w:divBdr>
        <w:top w:val="none" w:sz="0" w:space="0" w:color="auto"/>
        <w:left w:val="none" w:sz="0" w:space="0" w:color="auto"/>
        <w:bottom w:val="none" w:sz="0" w:space="0" w:color="auto"/>
        <w:right w:val="none" w:sz="0" w:space="0" w:color="auto"/>
      </w:divBdr>
    </w:div>
    <w:div w:id="1202665050">
      <w:bodyDiv w:val="1"/>
      <w:marLeft w:val="0"/>
      <w:marRight w:val="0"/>
      <w:marTop w:val="0"/>
      <w:marBottom w:val="0"/>
      <w:divBdr>
        <w:top w:val="none" w:sz="0" w:space="0" w:color="auto"/>
        <w:left w:val="none" w:sz="0" w:space="0" w:color="auto"/>
        <w:bottom w:val="none" w:sz="0" w:space="0" w:color="auto"/>
        <w:right w:val="none" w:sz="0" w:space="0" w:color="auto"/>
      </w:divBdr>
    </w:div>
    <w:div w:id="1206140198">
      <w:bodyDiv w:val="1"/>
      <w:marLeft w:val="0"/>
      <w:marRight w:val="0"/>
      <w:marTop w:val="0"/>
      <w:marBottom w:val="0"/>
      <w:divBdr>
        <w:top w:val="none" w:sz="0" w:space="0" w:color="auto"/>
        <w:left w:val="none" w:sz="0" w:space="0" w:color="auto"/>
        <w:bottom w:val="none" w:sz="0" w:space="0" w:color="auto"/>
        <w:right w:val="none" w:sz="0" w:space="0" w:color="auto"/>
      </w:divBdr>
    </w:div>
    <w:div w:id="1251739183">
      <w:bodyDiv w:val="1"/>
      <w:marLeft w:val="0"/>
      <w:marRight w:val="0"/>
      <w:marTop w:val="0"/>
      <w:marBottom w:val="0"/>
      <w:divBdr>
        <w:top w:val="none" w:sz="0" w:space="0" w:color="auto"/>
        <w:left w:val="none" w:sz="0" w:space="0" w:color="auto"/>
        <w:bottom w:val="none" w:sz="0" w:space="0" w:color="auto"/>
        <w:right w:val="none" w:sz="0" w:space="0" w:color="auto"/>
      </w:divBdr>
    </w:div>
    <w:div w:id="1263301029">
      <w:bodyDiv w:val="1"/>
      <w:marLeft w:val="0"/>
      <w:marRight w:val="0"/>
      <w:marTop w:val="0"/>
      <w:marBottom w:val="0"/>
      <w:divBdr>
        <w:top w:val="none" w:sz="0" w:space="0" w:color="auto"/>
        <w:left w:val="none" w:sz="0" w:space="0" w:color="auto"/>
        <w:bottom w:val="none" w:sz="0" w:space="0" w:color="auto"/>
        <w:right w:val="none" w:sz="0" w:space="0" w:color="auto"/>
      </w:divBdr>
    </w:div>
    <w:div w:id="1309241146">
      <w:bodyDiv w:val="1"/>
      <w:marLeft w:val="0"/>
      <w:marRight w:val="0"/>
      <w:marTop w:val="0"/>
      <w:marBottom w:val="0"/>
      <w:divBdr>
        <w:top w:val="none" w:sz="0" w:space="0" w:color="auto"/>
        <w:left w:val="none" w:sz="0" w:space="0" w:color="auto"/>
        <w:bottom w:val="none" w:sz="0" w:space="0" w:color="auto"/>
        <w:right w:val="none" w:sz="0" w:space="0" w:color="auto"/>
      </w:divBdr>
    </w:div>
    <w:div w:id="1323436071">
      <w:bodyDiv w:val="1"/>
      <w:marLeft w:val="0"/>
      <w:marRight w:val="0"/>
      <w:marTop w:val="0"/>
      <w:marBottom w:val="0"/>
      <w:divBdr>
        <w:top w:val="none" w:sz="0" w:space="0" w:color="auto"/>
        <w:left w:val="none" w:sz="0" w:space="0" w:color="auto"/>
        <w:bottom w:val="none" w:sz="0" w:space="0" w:color="auto"/>
        <w:right w:val="none" w:sz="0" w:space="0" w:color="auto"/>
      </w:divBdr>
    </w:div>
    <w:div w:id="1338925841">
      <w:bodyDiv w:val="1"/>
      <w:marLeft w:val="0"/>
      <w:marRight w:val="0"/>
      <w:marTop w:val="0"/>
      <w:marBottom w:val="0"/>
      <w:divBdr>
        <w:top w:val="none" w:sz="0" w:space="0" w:color="auto"/>
        <w:left w:val="none" w:sz="0" w:space="0" w:color="auto"/>
        <w:bottom w:val="none" w:sz="0" w:space="0" w:color="auto"/>
        <w:right w:val="none" w:sz="0" w:space="0" w:color="auto"/>
      </w:divBdr>
    </w:div>
    <w:div w:id="1355574271">
      <w:bodyDiv w:val="1"/>
      <w:marLeft w:val="0"/>
      <w:marRight w:val="0"/>
      <w:marTop w:val="0"/>
      <w:marBottom w:val="0"/>
      <w:divBdr>
        <w:top w:val="none" w:sz="0" w:space="0" w:color="auto"/>
        <w:left w:val="none" w:sz="0" w:space="0" w:color="auto"/>
        <w:bottom w:val="none" w:sz="0" w:space="0" w:color="auto"/>
        <w:right w:val="none" w:sz="0" w:space="0" w:color="auto"/>
      </w:divBdr>
    </w:div>
    <w:div w:id="1463227240">
      <w:bodyDiv w:val="1"/>
      <w:marLeft w:val="0"/>
      <w:marRight w:val="0"/>
      <w:marTop w:val="0"/>
      <w:marBottom w:val="0"/>
      <w:divBdr>
        <w:top w:val="none" w:sz="0" w:space="0" w:color="auto"/>
        <w:left w:val="none" w:sz="0" w:space="0" w:color="auto"/>
        <w:bottom w:val="none" w:sz="0" w:space="0" w:color="auto"/>
        <w:right w:val="none" w:sz="0" w:space="0" w:color="auto"/>
      </w:divBdr>
    </w:div>
    <w:div w:id="1466387411">
      <w:bodyDiv w:val="1"/>
      <w:marLeft w:val="0"/>
      <w:marRight w:val="0"/>
      <w:marTop w:val="0"/>
      <w:marBottom w:val="0"/>
      <w:divBdr>
        <w:top w:val="none" w:sz="0" w:space="0" w:color="auto"/>
        <w:left w:val="none" w:sz="0" w:space="0" w:color="auto"/>
        <w:bottom w:val="none" w:sz="0" w:space="0" w:color="auto"/>
        <w:right w:val="none" w:sz="0" w:space="0" w:color="auto"/>
      </w:divBdr>
    </w:div>
    <w:div w:id="1489712566">
      <w:bodyDiv w:val="1"/>
      <w:marLeft w:val="0"/>
      <w:marRight w:val="0"/>
      <w:marTop w:val="0"/>
      <w:marBottom w:val="0"/>
      <w:divBdr>
        <w:top w:val="none" w:sz="0" w:space="0" w:color="auto"/>
        <w:left w:val="none" w:sz="0" w:space="0" w:color="auto"/>
        <w:bottom w:val="none" w:sz="0" w:space="0" w:color="auto"/>
        <w:right w:val="none" w:sz="0" w:space="0" w:color="auto"/>
      </w:divBdr>
    </w:div>
    <w:div w:id="1494220845">
      <w:bodyDiv w:val="1"/>
      <w:marLeft w:val="0"/>
      <w:marRight w:val="0"/>
      <w:marTop w:val="0"/>
      <w:marBottom w:val="0"/>
      <w:divBdr>
        <w:top w:val="none" w:sz="0" w:space="0" w:color="auto"/>
        <w:left w:val="none" w:sz="0" w:space="0" w:color="auto"/>
        <w:bottom w:val="none" w:sz="0" w:space="0" w:color="auto"/>
        <w:right w:val="none" w:sz="0" w:space="0" w:color="auto"/>
      </w:divBdr>
    </w:div>
    <w:div w:id="1510102584">
      <w:bodyDiv w:val="1"/>
      <w:marLeft w:val="0"/>
      <w:marRight w:val="0"/>
      <w:marTop w:val="0"/>
      <w:marBottom w:val="0"/>
      <w:divBdr>
        <w:top w:val="none" w:sz="0" w:space="0" w:color="auto"/>
        <w:left w:val="none" w:sz="0" w:space="0" w:color="auto"/>
        <w:bottom w:val="none" w:sz="0" w:space="0" w:color="auto"/>
        <w:right w:val="none" w:sz="0" w:space="0" w:color="auto"/>
      </w:divBdr>
    </w:div>
    <w:div w:id="1515807006">
      <w:bodyDiv w:val="1"/>
      <w:marLeft w:val="0"/>
      <w:marRight w:val="0"/>
      <w:marTop w:val="0"/>
      <w:marBottom w:val="0"/>
      <w:divBdr>
        <w:top w:val="none" w:sz="0" w:space="0" w:color="auto"/>
        <w:left w:val="none" w:sz="0" w:space="0" w:color="auto"/>
        <w:bottom w:val="none" w:sz="0" w:space="0" w:color="auto"/>
        <w:right w:val="none" w:sz="0" w:space="0" w:color="auto"/>
      </w:divBdr>
    </w:div>
    <w:div w:id="1536196525">
      <w:bodyDiv w:val="1"/>
      <w:marLeft w:val="0"/>
      <w:marRight w:val="0"/>
      <w:marTop w:val="0"/>
      <w:marBottom w:val="0"/>
      <w:divBdr>
        <w:top w:val="none" w:sz="0" w:space="0" w:color="auto"/>
        <w:left w:val="none" w:sz="0" w:space="0" w:color="auto"/>
        <w:bottom w:val="none" w:sz="0" w:space="0" w:color="auto"/>
        <w:right w:val="none" w:sz="0" w:space="0" w:color="auto"/>
      </w:divBdr>
    </w:div>
    <w:div w:id="1554342988">
      <w:bodyDiv w:val="1"/>
      <w:marLeft w:val="0"/>
      <w:marRight w:val="0"/>
      <w:marTop w:val="0"/>
      <w:marBottom w:val="0"/>
      <w:divBdr>
        <w:top w:val="none" w:sz="0" w:space="0" w:color="auto"/>
        <w:left w:val="none" w:sz="0" w:space="0" w:color="auto"/>
        <w:bottom w:val="none" w:sz="0" w:space="0" w:color="auto"/>
        <w:right w:val="none" w:sz="0" w:space="0" w:color="auto"/>
      </w:divBdr>
    </w:div>
    <w:div w:id="1561360904">
      <w:bodyDiv w:val="1"/>
      <w:marLeft w:val="0"/>
      <w:marRight w:val="0"/>
      <w:marTop w:val="0"/>
      <w:marBottom w:val="0"/>
      <w:divBdr>
        <w:top w:val="none" w:sz="0" w:space="0" w:color="auto"/>
        <w:left w:val="none" w:sz="0" w:space="0" w:color="auto"/>
        <w:bottom w:val="none" w:sz="0" w:space="0" w:color="auto"/>
        <w:right w:val="none" w:sz="0" w:space="0" w:color="auto"/>
      </w:divBdr>
    </w:div>
    <w:div w:id="1606421438">
      <w:bodyDiv w:val="1"/>
      <w:marLeft w:val="0"/>
      <w:marRight w:val="0"/>
      <w:marTop w:val="0"/>
      <w:marBottom w:val="0"/>
      <w:divBdr>
        <w:top w:val="none" w:sz="0" w:space="0" w:color="auto"/>
        <w:left w:val="none" w:sz="0" w:space="0" w:color="auto"/>
        <w:bottom w:val="none" w:sz="0" w:space="0" w:color="auto"/>
        <w:right w:val="none" w:sz="0" w:space="0" w:color="auto"/>
      </w:divBdr>
    </w:div>
    <w:div w:id="1674071494">
      <w:bodyDiv w:val="1"/>
      <w:marLeft w:val="0"/>
      <w:marRight w:val="0"/>
      <w:marTop w:val="0"/>
      <w:marBottom w:val="0"/>
      <w:divBdr>
        <w:top w:val="none" w:sz="0" w:space="0" w:color="auto"/>
        <w:left w:val="none" w:sz="0" w:space="0" w:color="auto"/>
        <w:bottom w:val="none" w:sz="0" w:space="0" w:color="auto"/>
        <w:right w:val="none" w:sz="0" w:space="0" w:color="auto"/>
      </w:divBdr>
    </w:div>
    <w:div w:id="1674143551">
      <w:bodyDiv w:val="1"/>
      <w:marLeft w:val="0"/>
      <w:marRight w:val="0"/>
      <w:marTop w:val="0"/>
      <w:marBottom w:val="0"/>
      <w:divBdr>
        <w:top w:val="none" w:sz="0" w:space="0" w:color="auto"/>
        <w:left w:val="none" w:sz="0" w:space="0" w:color="auto"/>
        <w:bottom w:val="none" w:sz="0" w:space="0" w:color="auto"/>
        <w:right w:val="none" w:sz="0" w:space="0" w:color="auto"/>
      </w:divBdr>
    </w:div>
    <w:div w:id="1694652586">
      <w:bodyDiv w:val="1"/>
      <w:marLeft w:val="0"/>
      <w:marRight w:val="0"/>
      <w:marTop w:val="0"/>
      <w:marBottom w:val="0"/>
      <w:divBdr>
        <w:top w:val="none" w:sz="0" w:space="0" w:color="auto"/>
        <w:left w:val="none" w:sz="0" w:space="0" w:color="auto"/>
        <w:bottom w:val="none" w:sz="0" w:space="0" w:color="auto"/>
        <w:right w:val="none" w:sz="0" w:space="0" w:color="auto"/>
      </w:divBdr>
    </w:div>
    <w:div w:id="1731611203">
      <w:bodyDiv w:val="1"/>
      <w:marLeft w:val="0"/>
      <w:marRight w:val="0"/>
      <w:marTop w:val="0"/>
      <w:marBottom w:val="0"/>
      <w:divBdr>
        <w:top w:val="none" w:sz="0" w:space="0" w:color="auto"/>
        <w:left w:val="none" w:sz="0" w:space="0" w:color="auto"/>
        <w:bottom w:val="none" w:sz="0" w:space="0" w:color="auto"/>
        <w:right w:val="none" w:sz="0" w:space="0" w:color="auto"/>
      </w:divBdr>
    </w:div>
    <w:div w:id="1742946589">
      <w:bodyDiv w:val="1"/>
      <w:marLeft w:val="0"/>
      <w:marRight w:val="0"/>
      <w:marTop w:val="0"/>
      <w:marBottom w:val="0"/>
      <w:divBdr>
        <w:top w:val="none" w:sz="0" w:space="0" w:color="auto"/>
        <w:left w:val="none" w:sz="0" w:space="0" w:color="auto"/>
        <w:bottom w:val="none" w:sz="0" w:space="0" w:color="auto"/>
        <w:right w:val="none" w:sz="0" w:space="0" w:color="auto"/>
      </w:divBdr>
    </w:div>
    <w:div w:id="1756240191">
      <w:bodyDiv w:val="1"/>
      <w:marLeft w:val="0"/>
      <w:marRight w:val="0"/>
      <w:marTop w:val="0"/>
      <w:marBottom w:val="0"/>
      <w:divBdr>
        <w:top w:val="none" w:sz="0" w:space="0" w:color="auto"/>
        <w:left w:val="none" w:sz="0" w:space="0" w:color="auto"/>
        <w:bottom w:val="none" w:sz="0" w:space="0" w:color="auto"/>
        <w:right w:val="none" w:sz="0" w:space="0" w:color="auto"/>
      </w:divBdr>
    </w:div>
    <w:div w:id="1790005756">
      <w:bodyDiv w:val="1"/>
      <w:marLeft w:val="0"/>
      <w:marRight w:val="0"/>
      <w:marTop w:val="0"/>
      <w:marBottom w:val="0"/>
      <w:divBdr>
        <w:top w:val="none" w:sz="0" w:space="0" w:color="auto"/>
        <w:left w:val="none" w:sz="0" w:space="0" w:color="auto"/>
        <w:bottom w:val="none" w:sz="0" w:space="0" w:color="auto"/>
        <w:right w:val="none" w:sz="0" w:space="0" w:color="auto"/>
      </w:divBdr>
    </w:div>
    <w:div w:id="1799369191">
      <w:bodyDiv w:val="1"/>
      <w:marLeft w:val="0"/>
      <w:marRight w:val="0"/>
      <w:marTop w:val="0"/>
      <w:marBottom w:val="0"/>
      <w:divBdr>
        <w:top w:val="none" w:sz="0" w:space="0" w:color="auto"/>
        <w:left w:val="none" w:sz="0" w:space="0" w:color="auto"/>
        <w:bottom w:val="none" w:sz="0" w:space="0" w:color="auto"/>
        <w:right w:val="none" w:sz="0" w:space="0" w:color="auto"/>
      </w:divBdr>
    </w:div>
    <w:div w:id="1819302053">
      <w:bodyDiv w:val="1"/>
      <w:marLeft w:val="0"/>
      <w:marRight w:val="0"/>
      <w:marTop w:val="0"/>
      <w:marBottom w:val="0"/>
      <w:divBdr>
        <w:top w:val="none" w:sz="0" w:space="0" w:color="auto"/>
        <w:left w:val="none" w:sz="0" w:space="0" w:color="auto"/>
        <w:bottom w:val="none" w:sz="0" w:space="0" w:color="auto"/>
        <w:right w:val="none" w:sz="0" w:space="0" w:color="auto"/>
      </w:divBdr>
    </w:div>
    <w:div w:id="1827436160">
      <w:bodyDiv w:val="1"/>
      <w:marLeft w:val="0"/>
      <w:marRight w:val="0"/>
      <w:marTop w:val="0"/>
      <w:marBottom w:val="0"/>
      <w:divBdr>
        <w:top w:val="none" w:sz="0" w:space="0" w:color="auto"/>
        <w:left w:val="none" w:sz="0" w:space="0" w:color="auto"/>
        <w:bottom w:val="none" w:sz="0" w:space="0" w:color="auto"/>
        <w:right w:val="none" w:sz="0" w:space="0" w:color="auto"/>
      </w:divBdr>
    </w:div>
    <w:div w:id="1833138413">
      <w:bodyDiv w:val="1"/>
      <w:marLeft w:val="0"/>
      <w:marRight w:val="0"/>
      <w:marTop w:val="0"/>
      <w:marBottom w:val="0"/>
      <w:divBdr>
        <w:top w:val="none" w:sz="0" w:space="0" w:color="auto"/>
        <w:left w:val="none" w:sz="0" w:space="0" w:color="auto"/>
        <w:bottom w:val="none" w:sz="0" w:space="0" w:color="auto"/>
        <w:right w:val="none" w:sz="0" w:space="0" w:color="auto"/>
      </w:divBdr>
    </w:div>
    <w:div w:id="1845051198">
      <w:bodyDiv w:val="1"/>
      <w:marLeft w:val="0"/>
      <w:marRight w:val="0"/>
      <w:marTop w:val="0"/>
      <w:marBottom w:val="0"/>
      <w:divBdr>
        <w:top w:val="none" w:sz="0" w:space="0" w:color="auto"/>
        <w:left w:val="none" w:sz="0" w:space="0" w:color="auto"/>
        <w:bottom w:val="none" w:sz="0" w:space="0" w:color="auto"/>
        <w:right w:val="none" w:sz="0" w:space="0" w:color="auto"/>
      </w:divBdr>
    </w:div>
    <w:div w:id="1887792869">
      <w:bodyDiv w:val="1"/>
      <w:marLeft w:val="0"/>
      <w:marRight w:val="0"/>
      <w:marTop w:val="0"/>
      <w:marBottom w:val="0"/>
      <w:divBdr>
        <w:top w:val="none" w:sz="0" w:space="0" w:color="auto"/>
        <w:left w:val="none" w:sz="0" w:space="0" w:color="auto"/>
        <w:bottom w:val="none" w:sz="0" w:space="0" w:color="auto"/>
        <w:right w:val="none" w:sz="0" w:space="0" w:color="auto"/>
      </w:divBdr>
    </w:div>
    <w:div w:id="1932736072">
      <w:bodyDiv w:val="1"/>
      <w:marLeft w:val="0"/>
      <w:marRight w:val="0"/>
      <w:marTop w:val="0"/>
      <w:marBottom w:val="0"/>
      <w:divBdr>
        <w:top w:val="none" w:sz="0" w:space="0" w:color="auto"/>
        <w:left w:val="none" w:sz="0" w:space="0" w:color="auto"/>
        <w:bottom w:val="none" w:sz="0" w:space="0" w:color="auto"/>
        <w:right w:val="none" w:sz="0" w:space="0" w:color="auto"/>
      </w:divBdr>
    </w:div>
    <w:div w:id="1957561359">
      <w:bodyDiv w:val="1"/>
      <w:marLeft w:val="0"/>
      <w:marRight w:val="0"/>
      <w:marTop w:val="0"/>
      <w:marBottom w:val="0"/>
      <w:divBdr>
        <w:top w:val="none" w:sz="0" w:space="0" w:color="auto"/>
        <w:left w:val="none" w:sz="0" w:space="0" w:color="auto"/>
        <w:bottom w:val="none" w:sz="0" w:space="0" w:color="auto"/>
        <w:right w:val="none" w:sz="0" w:space="0" w:color="auto"/>
      </w:divBdr>
    </w:div>
    <w:div w:id="1962803314">
      <w:bodyDiv w:val="1"/>
      <w:marLeft w:val="0"/>
      <w:marRight w:val="0"/>
      <w:marTop w:val="0"/>
      <w:marBottom w:val="0"/>
      <w:divBdr>
        <w:top w:val="none" w:sz="0" w:space="0" w:color="auto"/>
        <w:left w:val="none" w:sz="0" w:space="0" w:color="auto"/>
        <w:bottom w:val="none" w:sz="0" w:space="0" w:color="auto"/>
        <w:right w:val="none" w:sz="0" w:space="0" w:color="auto"/>
      </w:divBdr>
    </w:div>
    <w:div w:id="1982032947">
      <w:bodyDiv w:val="1"/>
      <w:marLeft w:val="0"/>
      <w:marRight w:val="0"/>
      <w:marTop w:val="0"/>
      <w:marBottom w:val="0"/>
      <w:divBdr>
        <w:top w:val="none" w:sz="0" w:space="0" w:color="auto"/>
        <w:left w:val="none" w:sz="0" w:space="0" w:color="auto"/>
        <w:bottom w:val="none" w:sz="0" w:space="0" w:color="auto"/>
        <w:right w:val="none" w:sz="0" w:space="0" w:color="auto"/>
      </w:divBdr>
    </w:div>
    <w:div w:id="1988431575">
      <w:bodyDiv w:val="1"/>
      <w:marLeft w:val="0"/>
      <w:marRight w:val="0"/>
      <w:marTop w:val="0"/>
      <w:marBottom w:val="0"/>
      <w:divBdr>
        <w:top w:val="none" w:sz="0" w:space="0" w:color="auto"/>
        <w:left w:val="none" w:sz="0" w:space="0" w:color="auto"/>
        <w:bottom w:val="none" w:sz="0" w:space="0" w:color="auto"/>
        <w:right w:val="none" w:sz="0" w:space="0" w:color="auto"/>
      </w:divBdr>
    </w:div>
    <w:div w:id="1992564958">
      <w:bodyDiv w:val="1"/>
      <w:marLeft w:val="0"/>
      <w:marRight w:val="0"/>
      <w:marTop w:val="0"/>
      <w:marBottom w:val="0"/>
      <w:divBdr>
        <w:top w:val="none" w:sz="0" w:space="0" w:color="auto"/>
        <w:left w:val="none" w:sz="0" w:space="0" w:color="auto"/>
        <w:bottom w:val="none" w:sz="0" w:space="0" w:color="auto"/>
        <w:right w:val="none" w:sz="0" w:space="0" w:color="auto"/>
      </w:divBdr>
    </w:div>
    <w:div w:id="2008970768">
      <w:bodyDiv w:val="1"/>
      <w:marLeft w:val="0"/>
      <w:marRight w:val="0"/>
      <w:marTop w:val="0"/>
      <w:marBottom w:val="0"/>
      <w:divBdr>
        <w:top w:val="none" w:sz="0" w:space="0" w:color="auto"/>
        <w:left w:val="none" w:sz="0" w:space="0" w:color="auto"/>
        <w:bottom w:val="none" w:sz="0" w:space="0" w:color="auto"/>
        <w:right w:val="none" w:sz="0" w:space="0" w:color="auto"/>
      </w:divBdr>
    </w:div>
    <w:div w:id="2039810921">
      <w:bodyDiv w:val="1"/>
      <w:marLeft w:val="0"/>
      <w:marRight w:val="0"/>
      <w:marTop w:val="0"/>
      <w:marBottom w:val="0"/>
      <w:divBdr>
        <w:top w:val="none" w:sz="0" w:space="0" w:color="auto"/>
        <w:left w:val="none" w:sz="0" w:space="0" w:color="auto"/>
        <w:bottom w:val="none" w:sz="0" w:space="0" w:color="auto"/>
        <w:right w:val="none" w:sz="0" w:space="0" w:color="auto"/>
      </w:divBdr>
    </w:div>
    <w:div w:id="2041397493">
      <w:bodyDiv w:val="1"/>
      <w:marLeft w:val="0"/>
      <w:marRight w:val="0"/>
      <w:marTop w:val="0"/>
      <w:marBottom w:val="0"/>
      <w:divBdr>
        <w:top w:val="none" w:sz="0" w:space="0" w:color="auto"/>
        <w:left w:val="none" w:sz="0" w:space="0" w:color="auto"/>
        <w:bottom w:val="none" w:sz="0" w:space="0" w:color="auto"/>
        <w:right w:val="none" w:sz="0" w:space="0" w:color="auto"/>
      </w:divBdr>
    </w:div>
    <w:div w:id="2055886865">
      <w:bodyDiv w:val="1"/>
      <w:marLeft w:val="0"/>
      <w:marRight w:val="0"/>
      <w:marTop w:val="0"/>
      <w:marBottom w:val="0"/>
      <w:divBdr>
        <w:top w:val="none" w:sz="0" w:space="0" w:color="auto"/>
        <w:left w:val="none" w:sz="0" w:space="0" w:color="auto"/>
        <w:bottom w:val="none" w:sz="0" w:space="0" w:color="auto"/>
        <w:right w:val="none" w:sz="0" w:space="0" w:color="auto"/>
      </w:divBdr>
    </w:div>
    <w:div w:id="2109889483">
      <w:bodyDiv w:val="1"/>
      <w:marLeft w:val="0"/>
      <w:marRight w:val="0"/>
      <w:marTop w:val="0"/>
      <w:marBottom w:val="0"/>
      <w:divBdr>
        <w:top w:val="none" w:sz="0" w:space="0" w:color="auto"/>
        <w:left w:val="none" w:sz="0" w:space="0" w:color="auto"/>
        <w:bottom w:val="none" w:sz="0" w:space="0" w:color="auto"/>
        <w:right w:val="none" w:sz="0" w:space="0" w:color="auto"/>
      </w:divBdr>
    </w:div>
    <w:div w:id="2117944252">
      <w:bodyDiv w:val="1"/>
      <w:marLeft w:val="0"/>
      <w:marRight w:val="0"/>
      <w:marTop w:val="0"/>
      <w:marBottom w:val="0"/>
      <w:divBdr>
        <w:top w:val="none" w:sz="0" w:space="0" w:color="auto"/>
        <w:left w:val="none" w:sz="0" w:space="0" w:color="auto"/>
        <w:bottom w:val="none" w:sz="0" w:space="0" w:color="auto"/>
        <w:right w:val="none" w:sz="0" w:space="0" w:color="auto"/>
      </w:divBdr>
    </w:div>
    <w:div w:id="213490723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ibsam.jeannis@ius.education"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Gui195</b:Tag>
    <b:SourceType>Book</b:SourceType>
    <b:Guid>{D4EA7D43-8836-46B9-8AEF-916297E8796E}</b:Guid>
    <b:Title>Entrepreneuriat : Un levier pour le développement durable et la gestion du territoire en Haïti</b:Title>
    <b:Year>2019</b:Year>
    <b:Author>
      <b:Author>
        <b:NameList>
          <b:Person>
            <b:Last>Guillaume</b:Last>
            <b:First>Oris</b:First>
          </b:Person>
          <b:Person>
            <b:Last>Providence</b:Last>
            <b:First>Christophe</b:First>
          </b:Person>
        </b:NameList>
      </b:Author>
    </b:Author>
    <b:City>USA</b:City>
    <b:Publisher>Scholedge Publishing Worldwide</b:Publisher>
    <b:RefOrder>15</b:RefOrder>
  </b:Source>
  <b:Source>
    <b:Tag>Aud04</b:Tag>
    <b:SourceType>JournalArticle</b:SourceType>
    <b:Guid>{BF8D3A3D-DA94-48B0-93DA-20200C2A095A}</b:Guid>
    <b:Title>Entrepreneurship capital and economic performance</b:Title>
    <b:Year>2004</b:Year>
    <b:JournalName>Regional Studies</b:JournalName>
    <b:Pages>949–959</b:Pages>
    <b:Volume>38</b:Volume>
    <b:Issue>8</b:Issue>
    <b:URL>https://doi.org/10.1080/0034340042000280956</b:URL>
    <b:Author>
      <b:Author>
        <b:NameList>
          <b:Person>
            <b:Last>Audretsch</b:Last>
            <b:First>David</b:First>
          </b:Person>
          <b:Person>
            <b:Last>Keilbach</b:Last>
            <b:First>Max</b:First>
          </b:Person>
        </b:NameList>
      </b:Author>
    </b:Author>
    <b:RefOrder>16</b:RefOrder>
  </b:Source>
  <b:Source>
    <b:Tag>Ise102</b:Tag>
    <b:SourceType>Book</b:SourceType>
    <b:Guid>{8C129751-E40E-48CE-92C9-93047DA74089}</b:Guid>
    <b:Title>The Big Idea: How to Start an Entrepreneurial Revolution</b:Title>
    <b:Year>2010</b:Year>
    <b:Author>
      <b:Author>
        <b:NameList>
          <b:Person>
            <b:Last>Isenberg</b:Last>
            <b:First>Daniel</b:First>
          </b:Person>
        </b:NameList>
      </b:Author>
    </b:Author>
    <b:City>Boston</b:City>
    <b:Publisher>Harvard Business Review</b:Publisher>
    <b:RefOrder>17</b:RefOrder>
  </b:Source>
  <b:Source>
    <b:Tag>Sta152</b:Tag>
    <b:SourceType>JournalArticle</b:SourceType>
    <b:Guid>{90429936-0FAD-45E7-B666-983E99E465A1}</b:Guid>
    <b:Title>Entrepreneurial ecosystems and regional policy: A sympathetic critique</b:Title>
    <b:Year>2015</b:Year>
    <b:JournalName>European Planning Studies</b:JournalName>
    <b:Pages>1759–1769</b:Pages>
    <b:Volume>23</b:Volume>
    <b:Issue>9</b:Issue>
    <b:URL>https://doi.org/10.1080/09654313.2015.1061484</b:URL>
    <b:Author>
      <b:Author>
        <b:NameList>
          <b:Person>
            <b:Last>Stam</b:Last>
            <b:First>Erik</b:First>
          </b:Person>
        </b:NameList>
      </b:Author>
    </b:Author>
    <b:RefOrder>18</b:RefOrder>
  </b:Source>
  <b:Source>
    <b:Tag>Spi17</b:Tag>
    <b:SourceType>JournalArticle</b:SourceType>
    <b:Guid>{08500D32-5355-44E7-8168-0838BCF63C8B}</b:Guid>
    <b:Author>
      <b:Author>
        <b:NameList>
          <b:Person>
            <b:Last>Spigel</b:Last>
            <b:First>Ben</b:First>
          </b:Person>
        </b:NameList>
      </b:Author>
    </b:Author>
    <b:Title>The relational organization of entrepreneurial ecosystems</b:Title>
    <b:JournalName>Entrepreneurship Theory and Practice</b:JournalName>
    <b:Year>2017</b:Year>
    <b:Pages>49–72</b:Pages>
    <b:Volume>41</b:Volume>
    <b:Issue>1</b:Issue>
    <b:URL>https://doi.org/10.1111/etap.12167</b:URL>
    <b:RefOrder>19</b:RefOrder>
  </b:Source>
  <b:Source>
    <b:Tag>Bar091</b:Tag>
    <b:SourceType>Report</b:SourceType>
    <b:Guid>{0EDBD9B2-AC5B-43B3-97CD-66149B592BBB}</b:Guid>
    <b:Title>An Agenda for a Reformed Cohesion Policy: A Place-based Approach to Meeting European Union Challenges and Expectations</b:Title>
    <b:Year>2009</b:Year>
    <b:Author>
      <b:Author>
        <b:NameList>
          <b:Person>
            <b:Last>Barca</b:Last>
            <b:First>Fabrizio</b:First>
          </b:Person>
        </b:NameList>
      </b:Author>
    </b:Author>
    <b:Publisher>European Commission</b:Publisher>
    <b:City>Brussels</b:City>
    <b:RefOrder>10</b:RefOrder>
  </b:Source>
  <b:Source>
    <b:Tag>Rod182</b:Tag>
    <b:SourceType>JournalArticle</b:SourceType>
    <b:Guid>{EC56D166-50B4-4F6D-AB75-38A863EB7AC9}</b:Guid>
    <b:Title>The revenge of the places that don’t matter (and what to do about it)</b:Title>
    <b:Year>2018</b:Year>
    <b:JournalName>Cambridge Journal of Regions, Economy and Society</b:JournalName>
    <b:Pages>189–209</b:Pages>
    <b:Volume>11</b:Volume>
    <b:Issue>1</b:Issue>
    <b:URL>https://doi.org/10.1093/cjres/rsx024</b:URL>
    <b:Author>
      <b:Author>
        <b:NameList>
          <b:Person>
            <b:Last>Rodríguez-Pose</b:Last>
            <b:First>Andrés</b:First>
          </b:Person>
        </b:NameList>
      </b:Author>
    </b:Author>
    <b:RefOrder>20</b:RefOrder>
  </b:Source>
  <b:Source>
    <b:Tag>Pro2236</b:Tag>
    <b:SourceType>Book</b:SourceType>
    <b:Guid>{C04D4A4D-2CBD-4F08-BB67-C27F13748B9E}</b:Guid>
    <b:Title>Les paradoxes du changement en Haïti : Politiques publiques et développement territorial</b:Title>
    <b:Year>2022</b:Year>
    <b:Author>
      <b:Author>
        <b:NameList>
          <b:Person>
            <b:Last>Providence</b:Last>
            <b:First>Christophe</b:First>
          </b:Person>
        </b:NameList>
      </b:Author>
    </b:Author>
    <b:City>Pointe-à-Pitre</b:City>
    <b:Publisher>Presses Universitaires des Antilles</b:Publisher>
    <b:RefOrder>1</b:RefOrder>
  </b:Source>
  <b:Source>
    <b:Tag>Acs14</b:Tag>
    <b:SourceType>JournalArticle</b:SourceType>
    <b:Guid>{9C2D6924-AC73-4FF4-BED9-EAFA08567ABF}</b:Guid>
    <b:Title>National Systems of Entrepreneurship: Measurement issues and policy implications</b:Title>
    <b:Year>2014</b:Year>
    <b:JournalName>Research Policy</b:JournalName>
    <b:Pages>476–494</b:Pages>
    <b:Volume>43</b:Volume>
    <b:Issue>3</b:Issue>
    <b:URL>https://doi.org/10.1016/j.respol.2013.08.016</b:URL>
    <b:Author>
      <b:Author>
        <b:NameList>
          <b:Person>
            <b:Last>Acs</b:Last>
            <b:First>Zoltán</b:First>
            <b:Middle>J.</b:Middle>
          </b:Person>
          <b:Person>
            <b:Last>Autio</b:Last>
            <b:First>Erkko</b:First>
          </b:Person>
          <b:Person>
            <b:Last>Szerb</b:Last>
            <b:First>László</b:First>
          </b:Person>
        </b:NameList>
      </b:Author>
    </b:Author>
    <b:RefOrder>11</b:RefOrder>
  </b:Source>
  <b:Source>
    <b:Tag>Fel12</b:Tag>
    <b:SourceType>Book</b:SourceType>
    <b:Guid>{333D0F18-DF22-4912-B1B9-17F80DDAFFFF}</b:Guid>
    <b:Title>Startup Communities: Building an Entrepreneurial Ecosystem in Your City</b:Title>
    <b:Year>2012</b:Year>
    <b:Author>
      <b:Author>
        <b:NameList>
          <b:Person>
            <b:Last>Feld</b:Last>
            <b:First>Brad</b:First>
          </b:Person>
        </b:NameList>
      </b:Author>
    </b:Author>
    <b:City>Hoboken</b:City>
    <b:Publisher>John Wiley &amp; Sons Inc</b:Publisher>
    <b:RefOrder>13</b:RefOrder>
  </b:Source>
  <b:Source>
    <b:Tag>Nor908</b:Tag>
    <b:SourceType>Book</b:SourceType>
    <b:Guid>{F70C8361-943E-45B5-B1BE-C631BCE279DF}</b:Guid>
    <b:Author>
      <b:Author>
        <b:NameList>
          <b:Person>
            <b:Last>North</b:Last>
            <b:First>Douglass</b:First>
            <b:Middle>C.</b:Middle>
          </b:Person>
        </b:NameList>
      </b:Author>
    </b:Author>
    <b:Title>Institutions, Institutional Change and Economic Performance: Political Economy of Institutions and Decisions</b:Title>
    <b:Year>1990</b:Year>
    <b:City>Cambridge</b:City>
    <b:Publisher>Cambridge University Press</b:Publisher>
    <b:RefOrder>9</b:RefOrder>
  </b:Source>
  <b:Source>
    <b:Tag>Ost9010</b:Tag>
    <b:SourceType>Book</b:SourceType>
    <b:Guid>{C11C1CCF-3508-4600-92DE-ECCE19C002FF}</b:Guid>
    <b:Author>
      <b:Author>
        <b:NameList>
          <b:Person>
            <b:Last>Ostrom</b:Last>
            <b:First>Elinor</b:First>
          </b:Person>
        </b:NameList>
      </b:Author>
    </b:Author>
    <b:Title>Governing the Commons: The Evolution of Institutions for Collective Action</b:Title>
    <b:Year>1990</b:Year>
    <b:City>Cambridge</b:City>
    <b:Publisher>Cambridge University Press</b:Publisher>
    <b:RefOrder>21</b:RefOrder>
  </b:Source>
  <b:Source>
    <b:Tag>Wor241</b:Tag>
    <b:SourceType>Report</b:SourceType>
    <b:Guid>{31EC3C2C-65F8-4790-944D-FC8B1111D0D6}</b:Guid>
    <b:Title>Doing Business / Enterprise Surveys</b:Title>
    <b:Year>2024</b:Year>
    <b:City>Washington, DC.</b:City>
    <b:Publisher>World Bank</b:Publisher>
    <b:Author>
      <b:Author>
        <b:Corporate>World Bank</b:Corporate>
      </b:Author>
    </b:Author>
    <b:RefOrder>22</b:RefOrder>
  </b:Source>
  <b:Source>
    <b:Tag>ILO23</b:Tag>
    <b:SourceType>Report</b:SourceType>
    <b:Guid>{BFDBCD6A-F109-43F1-B4C5-19E5C46BFD04}</b:Guid>
    <b:Author>
      <b:Author>
        <b:Corporate>ILO</b:Corporate>
      </b:Author>
    </b:Author>
    <b:Title>World Employment and Social Outlook</b:Title>
    <b:Year>2023</b:Year>
    <b:Publisher>ILO</b:Publisher>
    <b:City>Geneva</b:City>
    <b:RefOrder>23</b:RefOrder>
  </b:Source>
  <b:Source>
    <b:Tag>UND24</b:Tag>
    <b:SourceType>Report</b:SourceType>
    <b:Guid>{E5CB0950-308E-4505-9911-B6BA7C75B954}</b:Guid>
    <b:Author>
      <b:Author>
        <b:Corporate>UNDP</b:Corporate>
      </b:Author>
    </b:Author>
    <b:Title>Human Development Reports</b:Title>
    <b:Year>2024</b:Year>
    <b:Publisher>UNDP</b:Publisher>
    <b:City>New York</b:City>
    <b:RefOrder>24</b:RefOrder>
  </b:Source>
  <b:Source>
    <b:Tag>Pro1519</b:Tag>
    <b:SourceType>Report</b:SourceType>
    <b:Guid>{FCFBFACC-6A48-40A2-81E1-E4DE175161FE}</b:Guid>
    <b:Author>
      <b:Author>
        <b:NameList>
          <b:Person>
            <b:Last>Providence</b:Last>
            <b:First>Christophe</b:First>
          </b:Person>
        </b:NameList>
      </b:Author>
    </b:Author>
    <b:Title>Le système aide-projet mondial et la problématique du développement en Haïti : Quelles externalités locales</b:Title>
    <b:Year>2015</b:Year>
    <b:Publisher>Université des Antilles - Thèse de doctorat</b:Publisher>
    <b:City>Schoelcher</b:City>
    <b:RefOrder>3</b:RefOrder>
  </b:Source>
  <b:Source>
    <b:Tag>Pro195</b:Tag>
    <b:SourceType>JournalArticle</b:SourceType>
    <b:Guid>{5DFB9509-9AFA-485A-9DAC-62A3CC64B294}</b:Guid>
    <b:Title>Nine indicators to assess the financial issues of local government administration in Haiti</b:Title>
    <b:Year>2019</b:Year>
    <b:Author>
      <b:Author>
        <b:NameList>
          <b:Person>
            <b:Last>Providence</b:Last>
            <b:First>Christophe</b:First>
          </b:Person>
        </b:NameList>
      </b:Author>
    </b:Author>
    <b:JournalName>SCHOLEDGE International Journal of Management &amp; Development</b:JournalName>
    <b:Pages>7–24</b:Pages>
    <b:RefOrder>2</b:RefOrder>
  </b:Source>
  <b:Source>
    <b:Tag>Ban202</b:Tag>
    <b:SourceType>Report</b:SourceType>
    <b:Guid>{0AD24034-0687-4909-A74B-EBB0030442AC}</b:Guid>
    <b:Title>Rapport sur la fiscalité locale dans les pays en développement</b:Title>
    <b:Year>2020</b:Year>
    <b:Author>
      <b:Author>
        <b:Corporate>Banque Mondiale</b:Corporate>
      </b:Author>
    </b:Author>
    <b:Publisher>Groupe Banque Mondiale</b:Publisher>
    <b:City>Washington, DC</b:City>
    <b:RefOrder>4</b:RefOrder>
  </b:Source>
  <b:Source>
    <b:Tag>Bea031</b:Tag>
    <b:SourceType>JournalArticle</b:SourceType>
    <b:Guid>{B193348C-5B8D-47AD-92B6-0B9E833BAF19}</b:Guid>
    <b:Title>Un instrument de mesure pour évaluer la santé financière des administrations locales</b:Title>
    <b:Year>2003</b:Year>
    <b:Author>
      <b:Author>
        <b:NameList>
          <b:Person>
            <b:Last>Beauregard</b:Last>
            <b:First>C.</b:First>
          </b:Person>
        </b:NameList>
      </b:Author>
    </b:Author>
    <b:JournalName>HEC Montréal - Revue de Gestion</b:JournalName>
    <b:Pages>66-75</b:Pages>
    <b:RefOrder>5</b:RefOrder>
  </b:Source>
  <b:Source>
    <b:Tag>Bro93</b:Tag>
    <b:SourceType>JournalArticle</b:SourceType>
    <b:Guid>{018CB606-A8A5-4E5A-AA28-FA83DB47DB40}</b:Guid>
    <b:Author>
      <b:Author>
        <b:NameList>
          <b:Person>
            <b:Last>Brown</b:Last>
            <b:First>K.</b:First>
            <b:Middle>W.</b:Middle>
          </b:Person>
        </b:NameList>
      </b:Author>
    </b:Author>
    <b:Title>The 10-point test of ﬁnancial condition: Toward an easy-to-use assessment tool for smaller cities</b:Title>
    <b:JournalName>Government Finance Review</b:JournalName>
    <b:Year>1993</b:Year>
    <b:Pages>21–26</b:Pages>
    <b:RefOrder>6</b:RefOrder>
  </b:Source>
  <b:Source>
    <b:Tag>FMI213</b:Tag>
    <b:SourceType>Report</b:SourceType>
    <b:Guid>{99DFF883-932E-4919-AACD-01918A02D483}</b:Guid>
    <b:Title>Fiscal Decentralization and Local Development: A Global Perspective</b:Title>
    <b:Year>221</b:Year>
    <b:Author>
      <b:Author>
        <b:Corporate>FMI</b:Corporate>
      </b:Author>
    </b:Author>
    <b:Publisher>International Monetary Fund Press</b:Publisher>
    <b:City>Washington, D.C.</b:City>
    <b:RefOrder>7</b:RefOrder>
  </b:Source>
  <b:Source>
    <b:Tag>UNH214</b:Tag>
    <b:SourceType>Report</b:SourceType>
    <b:Guid>{A736B0AA-CDB7-46EA-8277-CAA45A0A4734}</b:Guid>
    <b:Author>
      <b:Author>
        <b:Corporate>UN-Habitat</b:Corporate>
      </b:Author>
    </b:Author>
    <b:Title>Local Governance and Decentralization in Developing Countries</b:Title>
    <b:Year>2021</b:Year>
    <b:Publisher>UN-Habitat</b:Publisher>
    <b:City>Nairobi</b:City>
    <b:RefOrder>8</b:RefOrder>
  </b:Source>
  <b:Source>
    <b:Tag>Gou191</b:Tag>
    <b:SourceType>Report</b:SourceType>
    <b:Guid>{6714916B-F75B-448C-A631-D595D3C48CD4}</b:Guid>
    <b:Author>
      <b:Author>
        <b:Corporate>Gouvernement d’Haïti</b:Corporate>
      </b:Author>
    </b:Author>
    <b:Title>Plan stratégique de développement des collectivités territoriales</b:Title>
    <b:Year>2019</b:Year>
    <b:Publisher>Ministère de l’Intérieur et des Collectivités territoriales</b:Publisher>
    <b:City>Port-au-Prince</b:City>
    <b:RefOrder>12</b:RefOrder>
  </b:Source>
  <b:Source>
    <b:Tag>Tra201</b:Tag>
    <b:SourceType>Report</b:SourceType>
    <b:Guid>{A0742490-66C0-4F6A-BB73-C6526F5451C1}</b:Guid>
    <b:Author>
      <b:Author>
        <b:Corporate>Transparency International</b:Corporate>
      </b:Author>
    </b:Author>
    <b:Title>Corruption Perceptions Index : Focus on Local Governance</b:Title>
    <b:Year>2020</b:Year>
    <b:Publisher>Transparency International</b:Publisher>
    <b:City>Paris</b:City>
    <b:RefOrder>14</b:RefOrder>
  </b:Source>
  <b:Source>
    <b:Tag>Rob62</b:Tag>
    <b:SourceType>Book</b:SourceType>
    <b:Guid>{32CA0734-4AFD-48C7-907B-35CC5F0FDCBA}</b:Guid>
    <b:Author>
      <b:Author>
        <b:NameList>
          <b:Person>
            <b:Last>Gubbles</b:Last>
            <b:First>Robert</b:First>
          </b:Person>
        </b:NameList>
      </b:Author>
    </b:Author>
    <b:Title>la greve , phenomene de civilisation </b:Title>
    <b:Year>1962</b:Year>
    <b:City>Belgique</b:City>
    <b:Publisher>UX EDITIONS DU SEUIL</b:Publisher>
    <b:RefOrder>2</b:RefOrder>
  </b:Source>
  <b:Source>
    <b:Tag>Jea94</b:Tag>
    <b:SourceType>Book</b:SourceType>
    <b:Guid>{3D0A7707-6FCE-4743-A6FF-9C92E94252D0}</b:Guid>
    <b:Author>
      <b:Author>
        <b:NameList>
          <b:Person>
            <b:Last>Sagnes</b:Last>
            <b:First>Jean</b:First>
          </b:Person>
        </b:NameList>
      </b:Author>
    </b:Author>
    <b:Title>Histoire du syndicalisme  dans le monde</b:Title>
    <b:Year>1994</b:Year>
    <b:City>Universte de Michigan</b:City>
    <b:Publisher>Privat ,1994</b:Publisher>
    <b:RefOrder>5</b:RefOrder>
  </b:Source>
</b:Sources>
</file>

<file path=customXml/itemProps1.xml><?xml version="1.0" encoding="utf-8"?>
<ds:datastoreItem xmlns:ds="http://schemas.openxmlformats.org/officeDocument/2006/customXml" ds:itemID="{20D6CD87-D61E-4F5C-AB44-DEB30123D9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15</Pages>
  <Words>7109</Words>
  <Characters>39102</Characters>
  <Application>Microsoft Office Word</Application>
  <DocSecurity>0</DocSecurity>
  <Lines>325</Lines>
  <Paragraphs>92</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46119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Christophe Providence</cp:lastModifiedBy>
  <cp:revision>5</cp:revision>
  <cp:lastPrinted>2026-02-03T12:02:00Z</cp:lastPrinted>
  <dcterms:created xsi:type="dcterms:W3CDTF">2026-02-03T12:11:00Z</dcterms:created>
  <dcterms:modified xsi:type="dcterms:W3CDTF">2026-02-28T20:14:00Z</dcterms:modified>
  <cp:category/>
</cp:coreProperties>
</file>